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86" w:rsidRPr="00631615" w:rsidRDefault="00386F86" w:rsidP="00580C8A">
      <w:pPr>
        <w:pStyle w:val="Ttulo"/>
        <w:ind w:firstLine="708"/>
        <w:rPr>
          <w:rFonts w:ascii="Arial" w:hAnsi="Arial" w:cs="Arial"/>
          <w:bCs w:val="0"/>
        </w:rPr>
      </w:pPr>
      <w:r w:rsidRPr="00631615">
        <w:rPr>
          <w:rFonts w:ascii="Arial" w:hAnsi="Arial" w:cs="Arial"/>
        </w:rPr>
        <w:object w:dxaOrig="8084" w:dyaOrig="8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1pt;height:89.1pt" o:ole="">
            <v:imagedata r:id="rId6" o:title=""/>
          </v:shape>
          <o:OLEObject Type="Embed" ProgID="MSPhotoEd.3" ShapeID="_x0000_i1025" DrawAspect="Content" ObjectID="_1394260732" r:id="rId7"/>
        </w:object>
      </w:r>
    </w:p>
    <w:p w:rsidR="00386F86" w:rsidRPr="00631615" w:rsidRDefault="00386F86" w:rsidP="00580C8A">
      <w:pPr>
        <w:pStyle w:val="Ttulo"/>
        <w:ind w:firstLine="708"/>
        <w:rPr>
          <w:rFonts w:ascii="Arial" w:hAnsi="Arial" w:cs="Arial"/>
          <w:bCs w:val="0"/>
        </w:rPr>
      </w:pPr>
    </w:p>
    <w:p w:rsidR="00580C8A" w:rsidRPr="006E138C" w:rsidRDefault="00580C8A" w:rsidP="00386F86">
      <w:pPr>
        <w:pStyle w:val="Ttulo1"/>
        <w:keepNext w:val="0"/>
        <w:jc w:val="center"/>
        <w:rPr>
          <w:rFonts w:ascii="Arial" w:eastAsia="Arial Unicode MS" w:hAnsi="Arial" w:cs="Arial"/>
          <w:color w:val="002060"/>
          <w:kern w:val="36"/>
          <w:sz w:val="28"/>
          <w:szCs w:val="28"/>
        </w:rPr>
      </w:pPr>
      <w:r w:rsidRPr="006E138C">
        <w:rPr>
          <w:rFonts w:ascii="Arial" w:eastAsia="Arial Unicode MS" w:hAnsi="Arial" w:cs="Arial"/>
          <w:color w:val="002060"/>
          <w:kern w:val="36"/>
          <w:sz w:val="28"/>
          <w:szCs w:val="28"/>
        </w:rPr>
        <w:t>BANCO CENTRAL DE BOLIVIA</w:t>
      </w:r>
    </w:p>
    <w:p w:rsidR="00386F86" w:rsidRPr="006E138C" w:rsidRDefault="00580C8A" w:rsidP="00631615">
      <w:pPr>
        <w:pStyle w:val="Ttulo1"/>
        <w:keepNext w:val="0"/>
        <w:jc w:val="center"/>
        <w:rPr>
          <w:rFonts w:ascii="Arial" w:hAnsi="Arial" w:cs="Arial"/>
          <w:color w:val="002060"/>
          <w:sz w:val="28"/>
          <w:szCs w:val="28"/>
        </w:rPr>
      </w:pPr>
      <w:r w:rsidRPr="006E138C">
        <w:rPr>
          <w:rFonts w:ascii="Arial" w:eastAsia="Arial Unicode MS" w:hAnsi="Arial" w:cs="Arial"/>
          <w:color w:val="002060"/>
          <w:kern w:val="36"/>
          <w:sz w:val="28"/>
          <w:szCs w:val="28"/>
        </w:rPr>
        <w:t xml:space="preserve">REFERENCIAS BIBLIOGRÁFICAS PARA EL </w:t>
      </w:r>
      <w:r w:rsidR="000459F9">
        <w:rPr>
          <w:rFonts w:ascii="Arial" w:eastAsia="Arial Unicode MS" w:hAnsi="Arial" w:cs="Arial"/>
          <w:color w:val="002060"/>
          <w:kern w:val="36"/>
          <w:sz w:val="28"/>
          <w:szCs w:val="28"/>
        </w:rPr>
        <w:t>SEGUNDO</w:t>
      </w:r>
      <w:r w:rsidR="00FE336F" w:rsidRPr="006E138C">
        <w:rPr>
          <w:rFonts w:ascii="Arial" w:hAnsi="Arial" w:cs="Arial"/>
          <w:color w:val="002060"/>
          <w:sz w:val="28"/>
          <w:szCs w:val="28"/>
        </w:rPr>
        <w:t xml:space="preserve"> CONCURSO </w:t>
      </w:r>
      <w:r w:rsidR="00386F86" w:rsidRPr="006E138C">
        <w:rPr>
          <w:rFonts w:ascii="Arial" w:hAnsi="Arial" w:cs="Arial"/>
          <w:color w:val="002060"/>
          <w:sz w:val="28"/>
          <w:szCs w:val="28"/>
        </w:rPr>
        <w:t xml:space="preserve">DE </w:t>
      </w:r>
      <w:r w:rsidR="000459F9">
        <w:rPr>
          <w:rFonts w:ascii="Arial" w:hAnsi="Arial" w:cs="Arial"/>
          <w:color w:val="002060"/>
          <w:sz w:val="28"/>
          <w:szCs w:val="28"/>
        </w:rPr>
        <w:t>TEATRO</w:t>
      </w:r>
      <w:r w:rsidR="00386F86" w:rsidRPr="006E138C">
        <w:rPr>
          <w:rFonts w:ascii="Arial" w:hAnsi="Arial" w:cs="Arial"/>
          <w:color w:val="002060"/>
          <w:sz w:val="28"/>
          <w:szCs w:val="28"/>
        </w:rPr>
        <w:t xml:space="preserve"> ESCOLAR </w:t>
      </w:r>
      <w:r w:rsidR="00631615" w:rsidRPr="006E138C">
        <w:rPr>
          <w:rFonts w:ascii="Arial" w:hAnsi="Arial" w:cs="Arial"/>
          <w:color w:val="002060"/>
          <w:sz w:val="28"/>
          <w:szCs w:val="28"/>
        </w:rPr>
        <w:t>20</w:t>
      </w:r>
      <w:r w:rsidR="00E573DD" w:rsidRPr="006E138C">
        <w:rPr>
          <w:rFonts w:ascii="Arial" w:hAnsi="Arial" w:cs="Arial"/>
          <w:color w:val="002060"/>
          <w:sz w:val="28"/>
          <w:szCs w:val="28"/>
        </w:rPr>
        <w:t>1</w:t>
      </w:r>
      <w:r w:rsidR="004110D7">
        <w:rPr>
          <w:rFonts w:ascii="Arial" w:hAnsi="Arial" w:cs="Arial"/>
          <w:color w:val="002060"/>
          <w:sz w:val="28"/>
          <w:szCs w:val="28"/>
        </w:rPr>
        <w:t>2</w:t>
      </w:r>
    </w:p>
    <w:p w:rsidR="00FE336F" w:rsidRPr="006E138C" w:rsidRDefault="00FE336F" w:rsidP="00FE336F">
      <w:pPr>
        <w:rPr>
          <w:color w:val="002060"/>
        </w:rPr>
      </w:pPr>
    </w:p>
    <w:p w:rsidR="00FE336F" w:rsidRPr="006E138C" w:rsidRDefault="000459F9" w:rsidP="00FE336F">
      <w:pPr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r>
        <w:rPr>
          <w:rFonts w:ascii="Arial" w:hAnsi="Arial" w:cs="Arial"/>
          <w:b/>
          <w:bCs/>
          <w:color w:val="002060"/>
          <w:sz w:val="26"/>
          <w:szCs w:val="26"/>
        </w:rPr>
        <w:t>Los Beneficios de la Bolivianización</w:t>
      </w:r>
    </w:p>
    <w:p w:rsidR="00580C8A" w:rsidRPr="006E138C" w:rsidRDefault="00580C8A" w:rsidP="00580C8A">
      <w:pPr>
        <w:rPr>
          <w:rFonts w:ascii="Arial" w:hAnsi="Arial" w:cs="Arial"/>
          <w:color w:val="002060"/>
          <w:sz w:val="22"/>
          <w:szCs w:val="22"/>
        </w:rPr>
      </w:pPr>
    </w:p>
    <w:p w:rsidR="00D84570" w:rsidRPr="006E138C" w:rsidRDefault="00D84570" w:rsidP="00580C8A">
      <w:pPr>
        <w:rPr>
          <w:rFonts w:ascii="Arial" w:hAnsi="Arial" w:cs="Arial"/>
          <w:b/>
          <w:color w:val="002060"/>
          <w:sz w:val="22"/>
          <w:szCs w:val="22"/>
        </w:rPr>
      </w:pPr>
      <w:r w:rsidRPr="006E138C">
        <w:rPr>
          <w:rFonts w:ascii="Arial" w:hAnsi="Arial" w:cs="Arial"/>
          <w:b/>
          <w:color w:val="002060"/>
          <w:sz w:val="22"/>
          <w:szCs w:val="22"/>
        </w:rPr>
        <w:t>De</w:t>
      </w:r>
      <w:r w:rsidR="00E573DD" w:rsidRPr="006E138C">
        <w:rPr>
          <w:rFonts w:ascii="Arial" w:hAnsi="Arial" w:cs="Arial"/>
          <w:b/>
          <w:color w:val="002060"/>
          <w:sz w:val="22"/>
          <w:szCs w:val="22"/>
        </w:rPr>
        <w:t xml:space="preserve">finición de </w:t>
      </w:r>
      <w:r w:rsidR="000459F9">
        <w:rPr>
          <w:rFonts w:ascii="Arial" w:hAnsi="Arial" w:cs="Arial"/>
          <w:b/>
          <w:color w:val="002060"/>
          <w:sz w:val="22"/>
          <w:szCs w:val="22"/>
        </w:rPr>
        <w:t>Bolivianización</w:t>
      </w:r>
    </w:p>
    <w:p w:rsidR="00D84570" w:rsidRPr="00E573DD" w:rsidRDefault="00D84570" w:rsidP="00BB6879">
      <w:pPr>
        <w:jc w:val="both"/>
        <w:rPr>
          <w:rFonts w:ascii="Arial" w:hAnsi="Arial" w:cs="Arial"/>
          <w:b/>
          <w:sz w:val="22"/>
          <w:szCs w:val="22"/>
        </w:rPr>
      </w:pPr>
    </w:p>
    <w:p w:rsidR="00580C8A" w:rsidRDefault="00F40884" w:rsidP="000459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Bolivianización se refiere a</w:t>
      </w:r>
      <w:r w:rsidR="00C941EA">
        <w:rPr>
          <w:rFonts w:ascii="Arial" w:hAnsi="Arial" w:cs="Arial"/>
          <w:sz w:val="22"/>
          <w:szCs w:val="22"/>
        </w:rPr>
        <w:t xml:space="preserve">l proceso por el cual los bolivianos y las bolivianas </w:t>
      </w:r>
      <w:r w:rsidR="00177F5F">
        <w:rPr>
          <w:rFonts w:ascii="Arial" w:hAnsi="Arial" w:cs="Arial"/>
          <w:sz w:val="22"/>
          <w:szCs w:val="22"/>
        </w:rPr>
        <w:t>confían y utilizan</w:t>
      </w:r>
      <w:r w:rsidR="00C941EA">
        <w:rPr>
          <w:rFonts w:ascii="Arial" w:hAnsi="Arial" w:cs="Arial"/>
          <w:sz w:val="22"/>
          <w:szCs w:val="22"/>
        </w:rPr>
        <w:t xml:space="preserve"> cada vez más </w:t>
      </w:r>
      <w:r w:rsidR="00177F5F">
        <w:rPr>
          <w:rFonts w:ascii="Arial" w:hAnsi="Arial" w:cs="Arial"/>
          <w:sz w:val="22"/>
          <w:szCs w:val="22"/>
        </w:rPr>
        <w:t xml:space="preserve">la moneda nacional, en lugar del dólar estadounidense, </w:t>
      </w:r>
      <w:r w:rsidR="006131D9">
        <w:rPr>
          <w:rFonts w:ascii="Arial" w:hAnsi="Arial" w:cs="Arial"/>
          <w:sz w:val="22"/>
          <w:szCs w:val="22"/>
        </w:rPr>
        <w:t xml:space="preserve">tanto </w:t>
      </w:r>
      <w:bookmarkStart w:id="0" w:name="_GoBack"/>
      <w:bookmarkEnd w:id="0"/>
      <w:r w:rsidR="00C941EA">
        <w:rPr>
          <w:rFonts w:ascii="Arial" w:hAnsi="Arial" w:cs="Arial"/>
          <w:sz w:val="22"/>
          <w:szCs w:val="22"/>
        </w:rPr>
        <w:t>en las transacciones económicas como en las operaciones del sistema financiero. L</w:t>
      </w:r>
      <w:r>
        <w:rPr>
          <w:rFonts w:ascii="Arial" w:hAnsi="Arial" w:cs="Arial"/>
          <w:sz w:val="22"/>
          <w:szCs w:val="22"/>
        </w:rPr>
        <w:t>a población confí</w:t>
      </w:r>
      <w:r w:rsidR="00C941E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en el </w:t>
      </w:r>
      <w:proofErr w:type="gramStart"/>
      <w:r>
        <w:rPr>
          <w:rFonts w:ascii="Arial" w:hAnsi="Arial" w:cs="Arial"/>
          <w:sz w:val="22"/>
          <w:szCs w:val="22"/>
        </w:rPr>
        <w:t>Boliviano</w:t>
      </w:r>
      <w:proofErr w:type="gramEnd"/>
      <w:r>
        <w:rPr>
          <w:rFonts w:ascii="Arial" w:hAnsi="Arial" w:cs="Arial"/>
          <w:sz w:val="22"/>
          <w:szCs w:val="22"/>
        </w:rPr>
        <w:t xml:space="preserve"> y lo utili</w:t>
      </w:r>
      <w:r w:rsidR="00C941EA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con mayor frecuencia, en lugar del dólar, como:</w:t>
      </w:r>
    </w:p>
    <w:p w:rsidR="00177F5F" w:rsidRDefault="00177F5F" w:rsidP="000459F9">
      <w:pPr>
        <w:jc w:val="both"/>
        <w:rPr>
          <w:rFonts w:ascii="Arial" w:hAnsi="Arial" w:cs="Arial"/>
          <w:sz w:val="22"/>
          <w:szCs w:val="22"/>
        </w:rPr>
      </w:pPr>
    </w:p>
    <w:p w:rsidR="00F40884" w:rsidRDefault="00F40884" w:rsidP="00EE487C">
      <w:pPr>
        <w:pStyle w:val="Prrafodelista"/>
        <w:numPr>
          <w:ilvl w:val="0"/>
          <w:numId w:val="15"/>
        </w:numPr>
        <w:ind w:left="284" w:hanging="207"/>
        <w:jc w:val="both"/>
        <w:rPr>
          <w:rFonts w:ascii="Arial" w:hAnsi="Arial" w:cs="Arial"/>
          <w:sz w:val="22"/>
          <w:szCs w:val="22"/>
        </w:rPr>
      </w:pPr>
      <w:r w:rsidRPr="00F40884">
        <w:rPr>
          <w:rFonts w:ascii="Arial" w:hAnsi="Arial" w:cs="Arial"/>
          <w:b/>
          <w:sz w:val="22"/>
          <w:szCs w:val="22"/>
        </w:rPr>
        <w:t>Depósito de Valor</w:t>
      </w:r>
      <w:r w:rsidR="00EE487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La población ahorra y pide créditos en </w:t>
      </w:r>
      <w:proofErr w:type="gramStart"/>
      <w:r>
        <w:rPr>
          <w:rFonts w:ascii="Arial" w:hAnsi="Arial" w:cs="Arial"/>
          <w:sz w:val="22"/>
          <w:szCs w:val="22"/>
        </w:rPr>
        <w:t>Bolivianos</w:t>
      </w:r>
      <w:proofErr w:type="gramEnd"/>
      <w:r w:rsidR="00EE487C">
        <w:rPr>
          <w:rFonts w:ascii="Arial" w:hAnsi="Arial" w:cs="Arial"/>
          <w:sz w:val="22"/>
          <w:szCs w:val="22"/>
        </w:rPr>
        <w:t>.</w:t>
      </w:r>
    </w:p>
    <w:p w:rsidR="00F40884" w:rsidRDefault="00F40884" w:rsidP="00EE487C">
      <w:pPr>
        <w:pStyle w:val="Prrafodelista"/>
        <w:numPr>
          <w:ilvl w:val="0"/>
          <w:numId w:val="15"/>
        </w:numPr>
        <w:ind w:left="284" w:hanging="207"/>
        <w:jc w:val="both"/>
        <w:rPr>
          <w:rFonts w:ascii="Arial" w:hAnsi="Arial" w:cs="Arial"/>
          <w:sz w:val="22"/>
          <w:szCs w:val="22"/>
        </w:rPr>
      </w:pPr>
      <w:r w:rsidRPr="00F40884">
        <w:rPr>
          <w:rFonts w:ascii="Arial" w:hAnsi="Arial" w:cs="Arial"/>
          <w:b/>
          <w:sz w:val="22"/>
          <w:szCs w:val="22"/>
        </w:rPr>
        <w:t>Unidad de Cuenta</w:t>
      </w:r>
      <w:r>
        <w:rPr>
          <w:rFonts w:ascii="Arial" w:hAnsi="Arial" w:cs="Arial"/>
          <w:sz w:val="22"/>
          <w:szCs w:val="22"/>
        </w:rPr>
        <w:t xml:space="preserve">: Los precios de los bienes y servicios se expresan en </w:t>
      </w:r>
      <w:proofErr w:type="gramStart"/>
      <w:r>
        <w:rPr>
          <w:rFonts w:ascii="Arial" w:hAnsi="Arial" w:cs="Arial"/>
          <w:sz w:val="22"/>
          <w:szCs w:val="22"/>
        </w:rPr>
        <w:t>Bolivianos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40884" w:rsidRDefault="00F40884" w:rsidP="00EE487C">
      <w:pPr>
        <w:pStyle w:val="Prrafodelista"/>
        <w:numPr>
          <w:ilvl w:val="0"/>
          <w:numId w:val="15"/>
        </w:numPr>
        <w:ind w:left="284" w:hanging="207"/>
        <w:jc w:val="both"/>
        <w:rPr>
          <w:rFonts w:ascii="Arial" w:hAnsi="Arial" w:cs="Arial"/>
          <w:sz w:val="22"/>
          <w:szCs w:val="22"/>
        </w:rPr>
      </w:pPr>
      <w:r w:rsidRPr="00F40884">
        <w:rPr>
          <w:rFonts w:ascii="Arial" w:hAnsi="Arial" w:cs="Arial"/>
          <w:b/>
          <w:sz w:val="22"/>
          <w:szCs w:val="22"/>
        </w:rPr>
        <w:t>Medio de cambio</w:t>
      </w:r>
      <w:r w:rsidR="00EE487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Todo tipo de transacciones económicas se realizan en </w:t>
      </w:r>
      <w:proofErr w:type="gramStart"/>
      <w:r>
        <w:rPr>
          <w:rFonts w:ascii="Arial" w:hAnsi="Arial" w:cs="Arial"/>
          <w:sz w:val="22"/>
          <w:szCs w:val="22"/>
        </w:rPr>
        <w:t>Bolivianos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E487C" w:rsidRPr="00F40884" w:rsidRDefault="00EE487C" w:rsidP="00EE487C">
      <w:pPr>
        <w:pStyle w:val="Prrafodelista"/>
        <w:ind w:left="284"/>
        <w:jc w:val="both"/>
        <w:rPr>
          <w:rFonts w:ascii="Arial" w:hAnsi="Arial" w:cs="Arial"/>
          <w:sz w:val="22"/>
          <w:szCs w:val="22"/>
        </w:rPr>
      </w:pPr>
    </w:p>
    <w:p w:rsidR="001023FD" w:rsidRPr="00E573DD" w:rsidRDefault="001023FD" w:rsidP="001023FD">
      <w:pPr>
        <w:rPr>
          <w:rFonts w:ascii="Arial" w:hAnsi="Arial" w:cs="Arial"/>
          <w:sz w:val="22"/>
          <w:szCs w:val="22"/>
        </w:rPr>
      </w:pPr>
    </w:p>
    <w:p w:rsidR="00580C8A" w:rsidRPr="006E138C" w:rsidRDefault="00463F2A" w:rsidP="00CA2072">
      <w:pPr>
        <w:ind w:left="360" w:hanging="36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6E138C">
        <w:rPr>
          <w:rFonts w:ascii="Arial" w:hAnsi="Arial" w:cs="Arial"/>
          <w:b/>
          <w:color w:val="002060"/>
          <w:sz w:val="22"/>
          <w:szCs w:val="22"/>
        </w:rPr>
        <w:t>a</w:t>
      </w:r>
      <w:r w:rsidR="00580C8A" w:rsidRPr="006E138C">
        <w:rPr>
          <w:rFonts w:ascii="Arial" w:hAnsi="Arial" w:cs="Arial"/>
          <w:b/>
          <w:color w:val="002060"/>
          <w:sz w:val="22"/>
          <w:szCs w:val="22"/>
        </w:rPr>
        <w:t xml:space="preserve">) </w:t>
      </w:r>
      <w:r w:rsidR="00DF61FD">
        <w:rPr>
          <w:rFonts w:ascii="Arial" w:hAnsi="Arial" w:cs="Arial"/>
          <w:b/>
          <w:color w:val="002060"/>
          <w:sz w:val="22"/>
          <w:szCs w:val="22"/>
        </w:rPr>
        <w:t>Documentos, l</w:t>
      </w:r>
      <w:r w:rsidR="00580C8A" w:rsidRPr="006E138C">
        <w:rPr>
          <w:rFonts w:ascii="Arial" w:hAnsi="Arial" w:cs="Arial"/>
          <w:b/>
          <w:color w:val="002060"/>
          <w:sz w:val="22"/>
          <w:szCs w:val="22"/>
        </w:rPr>
        <w:t>ibros y textos recomendados disp</w:t>
      </w:r>
      <w:r w:rsidR="00A11F60" w:rsidRPr="006E138C">
        <w:rPr>
          <w:rFonts w:ascii="Arial" w:hAnsi="Arial" w:cs="Arial"/>
          <w:b/>
          <w:color w:val="002060"/>
          <w:sz w:val="22"/>
          <w:szCs w:val="22"/>
        </w:rPr>
        <w:t xml:space="preserve">onibles en el mercado nacional, en cualquier biblioteca de </w:t>
      </w:r>
      <w:r w:rsidR="00DF61FD">
        <w:rPr>
          <w:rFonts w:ascii="Arial" w:hAnsi="Arial" w:cs="Arial"/>
          <w:b/>
          <w:color w:val="002060"/>
          <w:sz w:val="22"/>
          <w:szCs w:val="22"/>
        </w:rPr>
        <w:t xml:space="preserve">la carrera/departamento de </w:t>
      </w:r>
      <w:r w:rsidR="00A11F60" w:rsidRPr="006E138C">
        <w:rPr>
          <w:rFonts w:ascii="Arial" w:hAnsi="Arial" w:cs="Arial"/>
          <w:b/>
          <w:color w:val="002060"/>
          <w:sz w:val="22"/>
          <w:szCs w:val="22"/>
        </w:rPr>
        <w:t>e</w:t>
      </w:r>
      <w:r w:rsidR="00580C8A" w:rsidRPr="006E138C">
        <w:rPr>
          <w:rFonts w:ascii="Arial" w:hAnsi="Arial" w:cs="Arial"/>
          <w:b/>
          <w:color w:val="002060"/>
          <w:sz w:val="22"/>
          <w:szCs w:val="22"/>
        </w:rPr>
        <w:t>conomía en las universidades del país</w:t>
      </w:r>
      <w:r w:rsidR="00A11F60" w:rsidRPr="006E138C">
        <w:rPr>
          <w:rFonts w:ascii="Arial" w:hAnsi="Arial" w:cs="Arial"/>
          <w:b/>
          <w:color w:val="002060"/>
          <w:sz w:val="22"/>
          <w:szCs w:val="22"/>
        </w:rPr>
        <w:t xml:space="preserve"> y/o en internet</w:t>
      </w:r>
      <w:r w:rsidR="00580C8A" w:rsidRPr="006E138C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972C83" w:rsidRPr="00A11F60" w:rsidRDefault="00972C83" w:rsidP="00CA2072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975E79" w:rsidRDefault="00975E79" w:rsidP="00CA2072">
      <w:pPr>
        <w:ind w:left="708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DF61FD" w:rsidRPr="00DF61FD" w:rsidRDefault="00DF61FD" w:rsidP="00DF61FD">
      <w:pPr>
        <w:pStyle w:val="Ttulo1"/>
        <w:numPr>
          <w:ilvl w:val="0"/>
          <w:numId w:val="6"/>
        </w:numPr>
        <w:jc w:val="left"/>
        <w:textAlignment w:val="top"/>
        <w:rPr>
          <w:rFonts w:ascii="Arial" w:hAnsi="Arial" w:cs="Arial"/>
          <w:sz w:val="22"/>
          <w:szCs w:val="22"/>
        </w:rPr>
      </w:pPr>
      <w:r w:rsidRPr="00DF61FD">
        <w:rPr>
          <w:rFonts w:ascii="Arial" w:hAnsi="Arial" w:cs="Arial"/>
          <w:bCs w:val="0"/>
          <w:sz w:val="22"/>
          <w:szCs w:val="22"/>
        </w:rPr>
        <w:t>Cartilla “Los beneficios de la bolivianización”</w:t>
      </w:r>
      <w:r w:rsidRPr="00DF61FD">
        <w:rPr>
          <w:rFonts w:ascii="Arial" w:hAnsi="Arial" w:cs="Arial"/>
          <w:sz w:val="22"/>
          <w:szCs w:val="22"/>
        </w:rPr>
        <w:t xml:space="preserve"> </w:t>
      </w:r>
      <w:r w:rsidRPr="00DF61FD">
        <w:rPr>
          <w:rFonts w:ascii="Arial" w:hAnsi="Arial" w:cs="Arial"/>
          <w:b w:val="0"/>
          <w:sz w:val="22"/>
          <w:szCs w:val="22"/>
        </w:rPr>
        <w:t>Banco Central de Bolivia BCB</w:t>
      </w:r>
    </w:p>
    <w:p w:rsidR="00DF61FD" w:rsidRPr="00DF61FD" w:rsidRDefault="006131D9" w:rsidP="00DF61FD">
      <w:pPr>
        <w:ind w:left="708"/>
        <w:jc w:val="both"/>
        <w:rPr>
          <w:rStyle w:val="Hipervnculo"/>
          <w:rFonts w:ascii="Arial" w:hAnsi="Arial" w:cs="Arial"/>
          <w:sz w:val="22"/>
          <w:szCs w:val="22"/>
        </w:rPr>
      </w:pPr>
      <w:hyperlink r:id="rId8" w:history="1">
        <w:r w:rsidR="00DF61FD" w:rsidRPr="00DF61FD">
          <w:rPr>
            <w:rStyle w:val="Hipervnculo"/>
            <w:rFonts w:ascii="Arial" w:hAnsi="Arial" w:cs="Arial"/>
            <w:sz w:val="22"/>
            <w:szCs w:val="22"/>
          </w:rPr>
          <w:t>http://www.bcb.gob.bo/</w:t>
        </w:r>
      </w:hyperlink>
      <w:r w:rsidR="00DF61FD" w:rsidRPr="00DF61FD">
        <w:rPr>
          <w:rStyle w:val="Hipervnculo"/>
          <w:rFonts w:ascii="Arial" w:hAnsi="Arial" w:cs="Arial"/>
          <w:sz w:val="22"/>
          <w:szCs w:val="22"/>
        </w:rPr>
        <w:t xml:space="preserve">..... </w:t>
      </w:r>
    </w:p>
    <w:p w:rsidR="00DF61FD" w:rsidRPr="00DF61FD" w:rsidRDefault="00DF61FD" w:rsidP="00DF61FD">
      <w:pPr>
        <w:pStyle w:val="ecxmsonormal"/>
        <w:shd w:val="clear" w:color="auto" w:fill="FFFFFF"/>
        <w:spacing w:before="0" w:beforeAutospacing="0" w:after="0" w:afterAutospacing="0" w:line="285" w:lineRule="atLeast"/>
        <w:ind w:left="720"/>
        <w:rPr>
          <w:rFonts w:ascii="Arial" w:hAnsi="Arial" w:cs="Arial"/>
          <w:sz w:val="22"/>
          <w:szCs w:val="22"/>
        </w:rPr>
      </w:pPr>
    </w:p>
    <w:p w:rsidR="00D47062" w:rsidRPr="00DF61FD" w:rsidRDefault="00D47062" w:rsidP="00DF61FD">
      <w:pPr>
        <w:pStyle w:val="ecxmsonormal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DF61FD">
        <w:rPr>
          <w:rFonts w:ascii="Arial" w:hAnsi="Arial" w:cs="Arial"/>
          <w:b/>
          <w:sz w:val="22"/>
          <w:szCs w:val="22"/>
        </w:rPr>
        <w:t xml:space="preserve">“La </w:t>
      </w:r>
      <w:proofErr w:type="spellStart"/>
      <w:r w:rsidRPr="00DF61FD">
        <w:rPr>
          <w:rFonts w:ascii="Arial" w:hAnsi="Arial" w:cs="Arial"/>
          <w:b/>
          <w:sz w:val="22"/>
          <w:szCs w:val="22"/>
        </w:rPr>
        <w:t>remonetización</w:t>
      </w:r>
      <w:proofErr w:type="spellEnd"/>
      <w:r w:rsidRPr="00DF61FD">
        <w:rPr>
          <w:rFonts w:ascii="Arial" w:hAnsi="Arial" w:cs="Arial"/>
          <w:b/>
          <w:sz w:val="22"/>
          <w:szCs w:val="22"/>
        </w:rPr>
        <w:t xml:space="preserve"> de la economía nacional” </w:t>
      </w:r>
      <w:r w:rsidRPr="00DF61FD">
        <w:rPr>
          <w:rFonts w:ascii="Arial" w:hAnsi="Arial" w:cs="Arial"/>
          <w:sz w:val="22"/>
          <w:szCs w:val="22"/>
        </w:rPr>
        <w:t xml:space="preserve">Memoria </w:t>
      </w:r>
      <w:r w:rsidR="00DF61FD">
        <w:rPr>
          <w:rFonts w:ascii="Arial" w:hAnsi="Arial" w:cs="Arial"/>
          <w:sz w:val="22"/>
          <w:szCs w:val="22"/>
        </w:rPr>
        <w:t xml:space="preserve">Anual </w:t>
      </w:r>
      <w:r w:rsidRPr="00DF61FD">
        <w:rPr>
          <w:rFonts w:ascii="Arial" w:hAnsi="Arial" w:cs="Arial"/>
          <w:sz w:val="22"/>
          <w:szCs w:val="22"/>
        </w:rPr>
        <w:t>200</w:t>
      </w:r>
      <w:r w:rsidR="00DF61FD" w:rsidRPr="00DF61FD">
        <w:rPr>
          <w:rFonts w:ascii="Arial" w:hAnsi="Arial" w:cs="Arial"/>
          <w:sz w:val="22"/>
          <w:szCs w:val="22"/>
        </w:rPr>
        <w:t>6</w:t>
      </w:r>
      <w:r w:rsidRPr="00DF61FD">
        <w:rPr>
          <w:rFonts w:ascii="Arial" w:hAnsi="Arial" w:cs="Arial"/>
          <w:sz w:val="22"/>
          <w:szCs w:val="22"/>
        </w:rPr>
        <w:t xml:space="preserve">; BCB; Capítulo 4; </w:t>
      </w:r>
      <w:r w:rsidR="00DF61FD" w:rsidRPr="00DF61FD">
        <w:rPr>
          <w:rFonts w:ascii="Arial" w:hAnsi="Arial" w:cs="Arial"/>
          <w:sz w:val="22"/>
          <w:szCs w:val="22"/>
        </w:rPr>
        <w:t>Recuadro</w:t>
      </w:r>
      <w:r w:rsidR="00DF61FD">
        <w:rPr>
          <w:rFonts w:ascii="Arial" w:hAnsi="Arial" w:cs="Arial"/>
          <w:sz w:val="22"/>
          <w:szCs w:val="22"/>
        </w:rPr>
        <w:t>,</w:t>
      </w:r>
      <w:r w:rsidR="00DF61FD" w:rsidRPr="00DF61FD">
        <w:rPr>
          <w:rFonts w:ascii="Arial" w:hAnsi="Arial" w:cs="Arial"/>
          <w:sz w:val="22"/>
          <w:szCs w:val="22"/>
        </w:rPr>
        <w:t xml:space="preserve"> </w:t>
      </w:r>
      <w:r w:rsidRPr="00DF61FD">
        <w:rPr>
          <w:rFonts w:ascii="Arial" w:hAnsi="Arial" w:cs="Arial"/>
          <w:sz w:val="22"/>
          <w:szCs w:val="22"/>
        </w:rPr>
        <w:t>pág. 116</w:t>
      </w:r>
      <w:r w:rsidR="00DF61FD" w:rsidRPr="00DF61FD">
        <w:rPr>
          <w:rFonts w:ascii="Arial" w:hAnsi="Arial" w:cs="Arial"/>
          <w:sz w:val="22"/>
          <w:szCs w:val="22"/>
        </w:rPr>
        <w:t xml:space="preserve">; </w:t>
      </w:r>
    </w:p>
    <w:p w:rsidR="00D47062" w:rsidRPr="00DF61FD" w:rsidRDefault="006131D9" w:rsidP="00D47062">
      <w:pPr>
        <w:pStyle w:val="Prrafodelista"/>
        <w:spacing w:after="200" w:line="276" w:lineRule="auto"/>
        <w:outlineLvl w:val="0"/>
        <w:rPr>
          <w:rStyle w:val="Hipervnculo"/>
          <w:rFonts w:ascii="Arial" w:hAnsi="Arial" w:cs="Arial"/>
          <w:sz w:val="22"/>
          <w:szCs w:val="22"/>
        </w:rPr>
      </w:pPr>
      <w:hyperlink r:id="rId9" w:tgtFrame="_blank" w:history="1">
        <w:r w:rsidR="00D47062" w:rsidRPr="00DF61FD">
          <w:rPr>
            <w:rStyle w:val="Hipervnculo"/>
            <w:rFonts w:ascii="Arial" w:hAnsi="Arial" w:cs="Arial"/>
            <w:sz w:val="22"/>
            <w:szCs w:val="22"/>
          </w:rPr>
          <w:t>http://www.bcb.gob.bo/webdocs/iniciales/memorias/2006/cap4.pdf</w:t>
        </w:r>
      </w:hyperlink>
    </w:p>
    <w:p w:rsidR="00D47062" w:rsidRPr="00DF61FD" w:rsidRDefault="00D47062" w:rsidP="00D47062">
      <w:pPr>
        <w:pStyle w:val="Prrafodelista"/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</w:p>
    <w:p w:rsidR="00DF61FD" w:rsidRPr="00DF61FD" w:rsidRDefault="00DF61FD" w:rsidP="00DF61FD">
      <w:pPr>
        <w:pStyle w:val="Prrafodelista"/>
        <w:numPr>
          <w:ilvl w:val="0"/>
          <w:numId w:val="6"/>
        </w:numPr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  <w:r w:rsidRPr="00DF61FD">
        <w:rPr>
          <w:rFonts w:ascii="Arial" w:hAnsi="Arial" w:cs="Arial"/>
          <w:b/>
          <w:sz w:val="22"/>
          <w:szCs w:val="22"/>
        </w:rPr>
        <w:t xml:space="preserve">“La </w:t>
      </w:r>
      <w:proofErr w:type="spellStart"/>
      <w:r w:rsidRPr="00DF61FD">
        <w:rPr>
          <w:rFonts w:ascii="Arial" w:hAnsi="Arial" w:cs="Arial"/>
          <w:b/>
          <w:sz w:val="22"/>
          <w:szCs w:val="22"/>
        </w:rPr>
        <w:t>Remonetización</w:t>
      </w:r>
      <w:proofErr w:type="spellEnd"/>
      <w:r w:rsidRPr="00DF61FD">
        <w:rPr>
          <w:rFonts w:ascii="Arial" w:hAnsi="Arial" w:cs="Arial"/>
          <w:b/>
          <w:sz w:val="22"/>
          <w:szCs w:val="22"/>
        </w:rPr>
        <w:t xml:space="preserve"> en Bolivia”  </w:t>
      </w:r>
      <w:r w:rsidRPr="00DF61FD">
        <w:rPr>
          <w:rFonts w:ascii="Arial" w:hAnsi="Arial" w:cs="Arial"/>
          <w:sz w:val="22"/>
          <w:szCs w:val="22"/>
        </w:rPr>
        <w:t xml:space="preserve">Memoria </w:t>
      </w:r>
      <w:r>
        <w:rPr>
          <w:rFonts w:ascii="Arial" w:hAnsi="Arial" w:cs="Arial"/>
          <w:sz w:val="22"/>
          <w:szCs w:val="22"/>
        </w:rPr>
        <w:t xml:space="preserve">Anual </w:t>
      </w:r>
      <w:r w:rsidRPr="00DF61FD">
        <w:rPr>
          <w:rFonts w:ascii="Arial" w:hAnsi="Arial" w:cs="Arial"/>
          <w:sz w:val="22"/>
          <w:szCs w:val="22"/>
        </w:rPr>
        <w:t>2008; BCB; Recuadro</w:t>
      </w:r>
      <w:r>
        <w:rPr>
          <w:rFonts w:ascii="Arial" w:hAnsi="Arial" w:cs="Arial"/>
          <w:sz w:val="22"/>
          <w:szCs w:val="22"/>
        </w:rPr>
        <w:t>,</w:t>
      </w:r>
      <w:r w:rsidRPr="00DF61FD">
        <w:rPr>
          <w:rFonts w:ascii="Arial" w:hAnsi="Arial" w:cs="Arial"/>
          <w:sz w:val="22"/>
          <w:szCs w:val="22"/>
        </w:rPr>
        <w:t xml:space="preserve"> págs. 158-160</w:t>
      </w:r>
    </w:p>
    <w:p w:rsidR="00DF61FD" w:rsidRPr="00DF61FD" w:rsidRDefault="006131D9" w:rsidP="00DF61FD">
      <w:pPr>
        <w:pStyle w:val="Prrafodelista"/>
        <w:rPr>
          <w:rFonts w:ascii="Arial" w:hAnsi="Arial" w:cs="Arial"/>
          <w:sz w:val="22"/>
          <w:szCs w:val="22"/>
        </w:rPr>
      </w:pPr>
      <w:hyperlink r:id="rId10" w:history="1">
        <w:r w:rsidR="00DF61FD" w:rsidRPr="00DF61FD">
          <w:rPr>
            <w:rStyle w:val="Hipervnculo"/>
            <w:rFonts w:ascii="Arial" w:hAnsi="Arial" w:cs="Arial"/>
            <w:sz w:val="22"/>
            <w:szCs w:val="22"/>
          </w:rPr>
          <w:t>http://www.bcb.gob.bo/webdocs/publicaciones/memorias/memoria2008/capitulo4%20politicas%20del%20bcb.pdf</w:t>
        </w:r>
      </w:hyperlink>
      <w:r w:rsidR="00DF61FD" w:rsidRPr="00DF61FD">
        <w:rPr>
          <w:rFonts w:ascii="Arial" w:hAnsi="Arial" w:cs="Arial"/>
          <w:sz w:val="22"/>
          <w:szCs w:val="22"/>
        </w:rPr>
        <w:t xml:space="preserve"> </w:t>
      </w:r>
    </w:p>
    <w:p w:rsidR="00DF61FD" w:rsidRPr="00DF61FD" w:rsidRDefault="00DF61FD" w:rsidP="00DF61FD">
      <w:pPr>
        <w:pStyle w:val="Prrafodelista"/>
        <w:rPr>
          <w:rFonts w:ascii="Arial" w:hAnsi="Arial" w:cs="Arial"/>
          <w:sz w:val="22"/>
          <w:szCs w:val="22"/>
        </w:rPr>
      </w:pPr>
    </w:p>
    <w:p w:rsidR="00D47062" w:rsidRPr="00DF61FD" w:rsidRDefault="00DF61FD" w:rsidP="00DF61FD">
      <w:pPr>
        <w:pStyle w:val="Prrafodelista"/>
        <w:numPr>
          <w:ilvl w:val="0"/>
          <w:numId w:val="6"/>
        </w:numPr>
        <w:spacing w:after="20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F61FD">
        <w:rPr>
          <w:rFonts w:ascii="Arial" w:hAnsi="Arial" w:cs="Arial"/>
          <w:b/>
          <w:sz w:val="22"/>
          <w:szCs w:val="22"/>
        </w:rPr>
        <w:t xml:space="preserve">“La Bolivianización de la Economía Boliviana” </w:t>
      </w:r>
      <w:r w:rsidR="00D47062" w:rsidRPr="00DF61FD">
        <w:rPr>
          <w:rFonts w:ascii="Arial" w:hAnsi="Arial" w:cs="Arial"/>
          <w:sz w:val="22"/>
          <w:szCs w:val="22"/>
        </w:rPr>
        <w:t>Informe de Política Monetaria Enero 2010</w:t>
      </w:r>
      <w:r>
        <w:rPr>
          <w:rFonts w:ascii="Arial" w:hAnsi="Arial" w:cs="Arial"/>
          <w:b/>
          <w:sz w:val="22"/>
          <w:szCs w:val="22"/>
        </w:rPr>
        <w:t>;</w:t>
      </w:r>
      <w:r w:rsidR="00D47062" w:rsidRPr="00DF61FD">
        <w:rPr>
          <w:rFonts w:ascii="Arial" w:hAnsi="Arial" w:cs="Arial"/>
          <w:b/>
          <w:sz w:val="22"/>
          <w:szCs w:val="22"/>
        </w:rPr>
        <w:t xml:space="preserve"> </w:t>
      </w:r>
      <w:r w:rsidRPr="00DF61FD">
        <w:rPr>
          <w:rFonts w:ascii="Arial" w:hAnsi="Arial" w:cs="Arial"/>
          <w:sz w:val="22"/>
          <w:szCs w:val="22"/>
        </w:rPr>
        <w:t>BCB</w:t>
      </w:r>
      <w:r w:rsidR="00D47062" w:rsidRPr="00DF61FD">
        <w:rPr>
          <w:rFonts w:ascii="Arial" w:hAnsi="Arial" w:cs="Arial"/>
          <w:sz w:val="22"/>
          <w:szCs w:val="22"/>
        </w:rPr>
        <w:t>; Recuadro</w:t>
      </w:r>
      <w:r>
        <w:rPr>
          <w:rFonts w:ascii="Arial" w:hAnsi="Arial" w:cs="Arial"/>
          <w:sz w:val="22"/>
          <w:szCs w:val="22"/>
        </w:rPr>
        <w:t>,</w:t>
      </w:r>
      <w:r w:rsidR="00D47062" w:rsidRPr="00DF61FD">
        <w:rPr>
          <w:rFonts w:ascii="Arial" w:hAnsi="Arial" w:cs="Arial"/>
          <w:sz w:val="22"/>
          <w:szCs w:val="22"/>
        </w:rPr>
        <w:t xml:space="preserve"> págs. 75-77</w:t>
      </w:r>
    </w:p>
    <w:p w:rsidR="00D47062" w:rsidRPr="00DF61FD" w:rsidRDefault="006131D9" w:rsidP="00D47062">
      <w:pPr>
        <w:pStyle w:val="Prrafodelista"/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  <w:hyperlink r:id="rId11" w:history="1">
        <w:r w:rsidR="00D47062" w:rsidRPr="00DF61FD">
          <w:rPr>
            <w:rStyle w:val="Hipervnculo"/>
            <w:rFonts w:ascii="Arial" w:hAnsi="Arial" w:cs="Arial"/>
            <w:sz w:val="22"/>
            <w:szCs w:val="22"/>
          </w:rPr>
          <w:t>http://www.bcb.gob.bo/webdocs/Enero2010/IPM-IISEM2009.pdf</w:t>
        </w:r>
      </w:hyperlink>
      <w:r w:rsidR="00D47062" w:rsidRPr="00DF61FD">
        <w:rPr>
          <w:rFonts w:ascii="Arial" w:hAnsi="Arial" w:cs="Arial"/>
          <w:sz w:val="22"/>
          <w:szCs w:val="22"/>
        </w:rPr>
        <w:t xml:space="preserve"> </w:t>
      </w:r>
    </w:p>
    <w:p w:rsidR="00D47062" w:rsidRDefault="00D47062" w:rsidP="00D47062">
      <w:pPr>
        <w:pStyle w:val="Prrafodelista"/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</w:p>
    <w:p w:rsidR="00DF61FD" w:rsidRPr="00DF61FD" w:rsidRDefault="00DF61FD" w:rsidP="00D47062">
      <w:pPr>
        <w:pStyle w:val="Prrafodelista"/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</w:p>
    <w:p w:rsidR="00D47062" w:rsidRPr="00DF61FD" w:rsidRDefault="00DF61FD" w:rsidP="00DF61FD">
      <w:pPr>
        <w:pStyle w:val="Prrafodelista"/>
        <w:numPr>
          <w:ilvl w:val="0"/>
          <w:numId w:val="6"/>
        </w:numPr>
        <w:spacing w:after="20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F61FD">
        <w:rPr>
          <w:rFonts w:ascii="Arial" w:hAnsi="Arial" w:cs="Arial"/>
          <w:b/>
          <w:sz w:val="22"/>
          <w:szCs w:val="22"/>
        </w:rPr>
        <w:lastRenderedPageBreak/>
        <w:t xml:space="preserve">“Bolivianización de Cartera y Depósitos del Sistema Financiero” </w:t>
      </w:r>
      <w:r w:rsidR="00D47062" w:rsidRPr="00DF61FD">
        <w:rPr>
          <w:rFonts w:ascii="Arial" w:hAnsi="Arial" w:cs="Arial"/>
          <w:sz w:val="22"/>
          <w:szCs w:val="22"/>
        </w:rPr>
        <w:t>Informe de Política Monetaria Julio 2010</w:t>
      </w:r>
      <w:r>
        <w:rPr>
          <w:rFonts w:ascii="Arial" w:hAnsi="Arial" w:cs="Arial"/>
          <w:sz w:val="22"/>
          <w:szCs w:val="22"/>
        </w:rPr>
        <w:t>; BCB</w:t>
      </w:r>
      <w:r w:rsidR="00D47062" w:rsidRPr="00DF61FD">
        <w:rPr>
          <w:rFonts w:ascii="Arial" w:hAnsi="Arial" w:cs="Arial"/>
          <w:sz w:val="22"/>
          <w:szCs w:val="22"/>
        </w:rPr>
        <w:t>; Recuadro págs. 58-59</w:t>
      </w:r>
    </w:p>
    <w:p w:rsidR="00D47062" w:rsidRPr="00DF61FD" w:rsidRDefault="006131D9" w:rsidP="00D47062">
      <w:pPr>
        <w:pStyle w:val="Prrafodelista"/>
        <w:rPr>
          <w:rFonts w:ascii="Arial" w:hAnsi="Arial" w:cs="Arial"/>
          <w:sz w:val="22"/>
          <w:szCs w:val="22"/>
        </w:rPr>
      </w:pPr>
      <w:hyperlink r:id="rId12" w:history="1">
        <w:r w:rsidR="00D47062" w:rsidRPr="00DF61FD">
          <w:rPr>
            <w:rStyle w:val="Hipervnculo"/>
            <w:rFonts w:ascii="Arial" w:hAnsi="Arial" w:cs="Arial"/>
            <w:sz w:val="22"/>
            <w:szCs w:val="22"/>
          </w:rPr>
          <w:t>http://www.bcb.gob.bo/webdocs/Julio2010/IPM-Julio2010.pdf</w:t>
        </w:r>
      </w:hyperlink>
      <w:r w:rsidR="00D47062" w:rsidRPr="00DF61FD">
        <w:rPr>
          <w:rFonts w:ascii="Arial" w:hAnsi="Arial" w:cs="Arial"/>
          <w:sz w:val="22"/>
          <w:szCs w:val="22"/>
        </w:rPr>
        <w:t xml:space="preserve"> </w:t>
      </w:r>
    </w:p>
    <w:p w:rsidR="008F4ADB" w:rsidRPr="00DF61FD" w:rsidRDefault="008F4ADB" w:rsidP="00D47062">
      <w:pPr>
        <w:pStyle w:val="Prrafodelista"/>
        <w:rPr>
          <w:rFonts w:ascii="Arial" w:hAnsi="Arial" w:cs="Arial"/>
          <w:sz w:val="22"/>
          <w:szCs w:val="22"/>
        </w:rPr>
      </w:pPr>
    </w:p>
    <w:p w:rsidR="00975E79" w:rsidRPr="00DF61FD" w:rsidRDefault="00D47062" w:rsidP="00DF61FD">
      <w:pPr>
        <w:pStyle w:val="Ttulo1"/>
        <w:numPr>
          <w:ilvl w:val="0"/>
          <w:numId w:val="6"/>
        </w:numPr>
        <w:textAlignment w:val="top"/>
        <w:rPr>
          <w:rFonts w:ascii="Arial" w:hAnsi="Arial" w:cs="Arial"/>
          <w:b w:val="0"/>
          <w:bCs w:val="0"/>
          <w:sz w:val="22"/>
          <w:szCs w:val="22"/>
        </w:rPr>
      </w:pPr>
      <w:r w:rsidRPr="00DF61FD">
        <w:rPr>
          <w:rFonts w:ascii="Arial" w:hAnsi="Arial" w:cs="Arial"/>
          <w:bCs w:val="0"/>
          <w:sz w:val="22"/>
          <w:szCs w:val="22"/>
        </w:rPr>
        <w:t xml:space="preserve"> </w:t>
      </w:r>
      <w:r w:rsidR="00975E79" w:rsidRPr="00DF61FD">
        <w:rPr>
          <w:rFonts w:ascii="Arial" w:hAnsi="Arial" w:cs="Arial"/>
          <w:bCs w:val="0"/>
          <w:sz w:val="22"/>
          <w:szCs w:val="22"/>
        </w:rPr>
        <w:t xml:space="preserve">“Educación Financiera 10” </w:t>
      </w:r>
      <w:r w:rsidR="00B4042E" w:rsidRPr="00DF61FD">
        <w:rPr>
          <w:rFonts w:ascii="Arial" w:hAnsi="Arial" w:cs="Arial"/>
          <w:b w:val="0"/>
          <w:bCs w:val="0"/>
          <w:sz w:val="22"/>
          <w:szCs w:val="22"/>
        </w:rPr>
        <w:t xml:space="preserve">Autoridad de Supervisión del Sistema Financiero ASFI; </w:t>
      </w:r>
      <w:proofErr w:type="spellStart"/>
      <w:r w:rsidR="00B4042E" w:rsidRPr="00DF61FD">
        <w:rPr>
          <w:rFonts w:ascii="Arial" w:hAnsi="Arial" w:cs="Arial"/>
          <w:b w:val="0"/>
          <w:bCs w:val="0"/>
          <w:sz w:val="22"/>
          <w:szCs w:val="22"/>
        </w:rPr>
        <w:t>Bíptico</w:t>
      </w:r>
      <w:proofErr w:type="spellEnd"/>
    </w:p>
    <w:p w:rsidR="00975E79" w:rsidRPr="00DF61FD" w:rsidRDefault="006131D9" w:rsidP="00CA2072">
      <w:pPr>
        <w:ind w:left="708"/>
        <w:jc w:val="both"/>
        <w:rPr>
          <w:rFonts w:ascii="Arial" w:hAnsi="Arial" w:cs="Arial"/>
          <w:sz w:val="22"/>
          <w:szCs w:val="22"/>
        </w:rPr>
      </w:pPr>
      <w:hyperlink r:id="rId13" w:history="1">
        <w:r w:rsidR="00B4042E" w:rsidRPr="00DF61FD">
          <w:rPr>
            <w:rStyle w:val="Hipervnculo"/>
            <w:rFonts w:ascii="Arial" w:hAnsi="Arial" w:cs="Arial"/>
            <w:sz w:val="22"/>
            <w:szCs w:val="22"/>
          </w:rPr>
          <w:t>http://www.asfi.gob.bo/mapa/thoughtData/58/10_bolivianizacion.pdf</w:t>
        </w:r>
      </w:hyperlink>
      <w:r w:rsidR="00B4042E" w:rsidRPr="00DF61FD">
        <w:rPr>
          <w:rFonts w:ascii="Arial" w:hAnsi="Arial" w:cs="Arial"/>
          <w:sz w:val="22"/>
          <w:szCs w:val="22"/>
        </w:rPr>
        <w:t xml:space="preserve"> </w:t>
      </w:r>
    </w:p>
    <w:p w:rsidR="00B4042E" w:rsidRPr="00DF61FD" w:rsidRDefault="00B4042E" w:rsidP="00CA207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EE487C" w:rsidRPr="00DF61FD" w:rsidRDefault="00EE487C" w:rsidP="00CA207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4042E" w:rsidRPr="00DF61FD" w:rsidRDefault="00B4042E" w:rsidP="00CA2072">
      <w:pPr>
        <w:pStyle w:val="Ttulo1"/>
        <w:numPr>
          <w:ilvl w:val="0"/>
          <w:numId w:val="6"/>
        </w:numPr>
        <w:ind w:left="708"/>
        <w:textAlignment w:val="top"/>
        <w:rPr>
          <w:rFonts w:ascii="Arial" w:hAnsi="Arial" w:cs="Arial"/>
          <w:sz w:val="22"/>
          <w:szCs w:val="22"/>
        </w:rPr>
      </w:pPr>
      <w:r w:rsidRPr="00DF61FD">
        <w:rPr>
          <w:rFonts w:ascii="Arial" w:hAnsi="Arial" w:cs="Arial"/>
          <w:bCs w:val="0"/>
          <w:sz w:val="22"/>
          <w:szCs w:val="22"/>
        </w:rPr>
        <w:t xml:space="preserve">“Respuestas al Cuestionario de Página Siete” </w:t>
      </w:r>
      <w:r w:rsidRPr="00DF61FD">
        <w:rPr>
          <w:rFonts w:ascii="Arial" w:hAnsi="Arial" w:cs="Arial"/>
          <w:b w:val="0"/>
          <w:sz w:val="22"/>
          <w:szCs w:val="22"/>
        </w:rPr>
        <w:t>BCB</w:t>
      </w:r>
    </w:p>
    <w:p w:rsidR="00DE6B83" w:rsidRPr="00DF61FD" w:rsidRDefault="006131D9" w:rsidP="00CA2072">
      <w:pPr>
        <w:ind w:left="708"/>
        <w:jc w:val="both"/>
        <w:rPr>
          <w:rStyle w:val="Hipervnculo"/>
          <w:rFonts w:ascii="Arial" w:hAnsi="Arial" w:cs="Arial"/>
          <w:sz w:val="22"/>
          <w:szCs w:val="22"/>
        </w:rPr>
      </w:pPr>
      <w:hyperlink r:id="rId14" w:history="1">
        <w:r w:rsidR="00B4042E" w:rsidRPr="00DF61FD">
          <w:rPr>
            <w:rStyle w:val="Hipervnculo"/>
            <w:rFonts w:ascii="Arial" w:hAnsi="Arial" w:cs="Arial"/>
            <w:sz w:val="22"/>
            <w:szCs w:val="22"/>
          </w:rPr>
          <w:t>http://www.bcb.gob.bo/webdocs/2011/SalaDePrensa/CuestionariosRespondidos/02.CUESTIONARIO%20PAGINA%20SIETE%20%2012.01.11.pdf</w:t>
        </w:r>
      </w:hyperlink>
    </w:p>
    <w:p w:rsidR="00785725" w:rsidRPr="00DF61FD" w:rsidRDefault="00785725" w:rsidP="00CA2072">
      <w:pPr>
        <w:ind w:left="708"/>
        <w:jc w:val="both"/>
        <w:rPr>
          <w:rStyle w:val="Hipervnculo"/>
          <w:rFonts w:ascii="Arial" w:hAnsi="Arial" w:cs="Arial"/>
          <w:sz w:val="22"/>
          <w:szCs w:val="22"/>
        </w:rPr>
      </w:pPr>
    </w:p>
    <w:p w:rsidR="00DF61FD" w:rsidRPr="00DF61FD" w:rsidRDefault="00DF61FD" w:rsidP="00DF61FD">
      <w:pPr>
        <w:pStyle w:val="Ttulo1"/>
        <w:numPr>
          <w:ilvl w:val="0"/>
          <w:numId w:val="6"/>
        </w:numPr>
        <w:textAlignment w:val="top"/>
        <w:rPr>
          <w:rFonts w:ascii="Arial" w:hAnsi="Arial" w:cs="Arial"/>
          <w:bCs w:val="0"/>
          <w:sz w:val="22"/>
          <w:szCs w:val="22"/>
        </w:rPr>
      </w:pPr>
      <w:r w:rsidRPr="00DF61FD">
        <w:rPr>
          <w:rFonts w:ascii="Arial" w:hAnsi="Arial" w:cs="Arial"/>
          <w:bCs w:val="0"/>
          <w:sz w:val="22"/>
          <w:szCs w:val="22"/>
        </w:rPr>
        <w:t xml:space="preserve">“Macroeconomía” N. Gregory </w:t>
      </w:r>
      <w:proofErr w:type="spellStart"/>
      <w:r w:rsidRPr="00DF61FD">
        <w:rPr>
          <w:rFonts w:ascii="Arial" w:hAnsi="Arial" w:cs="Arial"/>
          <w:bCs w:val="0"/>
          <w:sz w:val="22"/>
          <w:szCs w:val="22"/>
        </w:rPr>
        <w:t>Mankiw</w:t>
      </w:r>
      <w:proofErr w:type="spellEnd"/>
      <w:r w:rsidRPr="00DF61FD">
        <w:rPr>
          <w:rFonts w:ascii="Arial" w:hAnsi="Arial" w:cs="Arial"/>
          <w:bCs w:val="0"/>
          <w:sz w:val="22"/>
          <w:szCs w:val="22"/>
        </w:rPr>
        <w:t>;  6</w:t>
      </w:r>
      <w:r w:rsidRPr="00DF61FD">
        <w:rPr>
          <w:rFonts w:ascii="Arial" w:hAnsi="Arial" w:cs="Arial"/>
          <w:bCs w:val="0"/>
          <w:sz w:val="22"/>
          <w:szCs w:val="22"/>
          <w:vertAlign w:val="superscript"/>
        </w:rPr>
        <w:t>a</w:t>
      </w:r>
      <w:r w:rsidRPr="00DF61FD">
        <w:rPr>
          <w:rFonts w:ascii="Arial" w:hAnsi="Arial" w:cs="Arial"/>
          <w:bCs w:val="0"/>
          <w:sz w:val="22"/>
          <w:szCs w:val="22"/>
        </w:rPr>
        <w:t xml:space="preserve"> Edición</w:t>
      </w:r>
    </w:p>
    <w:p w:rsidR="00DF61FD" w:rsidRPr="00DF61FD" w:rsidRDefault="00DF61FD" w:rsidP="00DF61FD">
      <w:pPr>
        <w:ind w:left="708"/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 w:rsidRPr="00DF61FD">
        <w:rPr>
          <w:rStyle w:val="Textoennegrita"/>
          <w:rFonts w:ascii="Arial" w:hAnsi="Arial" w:cs="Arial"/>
          <w:b w:val="0"/>
          <w:sz w:val="22"/>
          <w:szCs w:val="22"/>
        </w:rPr>
        <w:t>Parte II. La Teoría Clásica: La economía a Largo Plazo. Cap. 4: El Dinero y la Inflación.</w:t>
      </w:r>
    </w:p>
    <w:p w:rsidR="00A26283" w:rsidRDefault="00A26283" w:rsidP="00117FEB">
      <w:pPr>
        <w:pStyle w:val="Textoindependiente"/>
        <w:ind w:left="720"/>
        <w:jc w:val="both"/>
        <w:rPr>
          <w:rFonts w:ascii="Arial" w:hAnsi="Arial" w:cs="Arial"/>
          <w:b w:val="0"/>
          <w:bCs w:val="0"/>
          <w:color w:val="auto"/>
          <w:szCs w:val="22"/>
          <w:lang w:val="es-ES"/>
        </w:rPr>
      </w:pPr>
    </w:p>
    <w:p w:rsidR="00B04AA1" w:rsidRDefault="00B04AA1" w:rsidP="00CA2072">
      <w:pPr>
        <w:jc w:val="both"/>
        <w:rPr>
          <w:rFonts w:ascii="Arial" w:hAnsi="Arial" w:cs="Arial"/>
          <w:color w:val="002060"/>
          <w:sz w:val="22"/>
          <w:szCs w:val="22"/>
        </w:rPr>
      </w:pPr>
    </w:p>
    <w:sectPr w:rsidR="00B04AA1">
      <w:pgSz w:w="12242" w:h="15842" w:code="1"/>
      <w:pgMar w:top="124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30A"/>
    <w:multiLevelType w:val="hybridMultilevel"/>
    <w:tmpl w:val="BFB4E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DFD"/>
    <w:multiLevelType w:val="multilevel"/>
    <w:tmpl w:val="F1A8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81C73"/>
    <w:multiLevelType w:val="multilevel"/>
    <w:tmpl w:val="2E7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B1F65"/>
    <w:multiLevelType w:val="hybridMultilevel"/>
    <w:tmpl w:val="40F2DB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64C68"/>
    <w:multiLevelType w:val="multilevel"/>
    <w:tmpl w:val="E5AC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A6E0C"/>
    <w:multiLevelType w:val="multilevel"/>
    <w:tmpl w:val="19D4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70FE7"/>
    <w:multiLevelType w:val="multilevel"/>
    <w:tmpl w:val="73BC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407A9"/>
    <w:multiLevelType w:val="hybridMultilevel"/>
    <w:tmpl w:val="06B80F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A0D9E"/>
    <w:multiLevelType w:val="hybridMultilevel"/>
    <w:tmpl w:val="47005D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01680"/>
    <w:multiLevelType w:val="hybridMultilevel"/>
    <w:tmpl w:val="D062D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7745C"/>
    <w:multiLevelType w:val="hybridMultilevel"/>
    <w:tmpl w:val="69287B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EF72BF"/>
    <w:multiLevelType w:val="hybridMultilevel"/>
    <w:tmpl w:val="9D0AF3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0631C"/>
    <w:multiLevelType w:val="hybridMultilevel"/>
    <w:tmpl w:val="3A507A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B30C0"/>
    <w:multiLevelType w:val="hybridMultilevel"/>
    <w:tmpl w:val="4FECA02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AD5C39"/>
    <w:multiLevelType w:val="multilevel"/>
    <w:tmpl w:val="9CCC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14D69"/>
    <w:multiLevelType w:val="hybridMultilevel"/>
    <w:tmpl w:val="0C9E74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6231D6"/>
    <w:multiLevelType w:val="hybridMultilevel"/>
    <w:tmpl w:val="1F1495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357174"/>
    <w:multiLevelType w:val="hybridMultilevel"/>
    <w:tmpl w:val="0C6281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E17C4A"/>
    <w:multiLevelType w:val="hybridMultilevel"/>
    <w:tmpl w:val="00AE70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D30CCE"/>
    <w:multiLevelType w:val="hybridMultilevel"/>
    <w:tmpl w:val="D820D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10"/>
  </w:num>
  <w:num w:numId="5">
    <w:abstractNumId w:val="11"/>
  </w:num>
  <w:num w:numId="6">
    <w:abstractNumId w:val="7"/>
  </w:num>
  <w:num w:numId="7">
    <w:abstractNumId w:val="17"/>
  </w:num>
  <w:num w:numId="8">
    <w:abstractNumId w:val="15"/>
  </w:num>
  <w:num w:numId="9">
    <w:abstractNumId w:val="8"/>
  </w:num>
  <w:num w:numId="10">
    <w:abstractNumId w:val="12"/>
  </w:num>
  <w:num w:numId="11">
    <w:abstractNumId w:val="13"/>
  </w:num>
  <w:num w:numId="12">
    <w:abstractNumId w:val="16"/>
  </w:num>
  <w:num w:numId="13">
    <w:abstractNumId w:val="5"/>
  </w:num>
  <w:num w:numId="14">
    <w:abstractNumId w:val="2"/>
  </w:num>
  <w:num w:numId="15">
    <w:abstractNumId w:val="9"/>
  </w:num>
  <w:num w:numId="16">
    <w:abstractNumId w:val="6"/>
  </w:num>
  <w:num w:numId="17">
    <w:abstractNumId w:val="4"/>
  </w:num>
  <w:num w:numId="18">
    <w:abstractNumId w:val="1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50"/>
    <w:rsid w:val="0004206B"/>
    <w:rsid w:val="000459F9"/>
    <w:rsid w:val="00061E70"/>
    <w:rsid w:val="00067757"/>
    <w:rsid w:val="00094D20"/>
    <w:rsid w:val="000B0A93"/>
    <w:rsid w:val="001023FD"/>
    <w:rsid w:val="00106D3F"/>
    <w:rsid w:val="00117FEB"/>
    <w:rsid w:val="00143D2B"/>
    <w:rsid w:val="00143EFC"/>
    <w:rsid w:val="001602C2"/>
    <w:rsid w:val="00177F5F"/>
    <w:rsid w:val="00212DE4"/>
    <w:rsid w:val="00232A42"/>
    <w:rsid w:val="00261951"/>
    <w:rsid w:val="00273F48"/>
    <w:rsid w:val="00284D6B"/>
    <w:rsid w:val="002D7A7D"/>
    <w:rsid w:val="00343B2C"/>
    <w:rsid w:val="00355E13"/>
    <w:rsid w:val="003663E6"/>
    <w:rsid w:val="00386F86"/>
    <w:rsid w:val="003C5858"/>
    <w:rsid w:val="003F0214"/>
    <w:rsid w:val="004110D7"/>
    <w:rsid w:val="00421A86"/>
    <w:rsid w:val="00427F8F"/>
    <w:rsid w:val="00463F2A"/>
    <w:rsid w:val="00466816"/>
    <w:rsid w:val="004C62C6"/>
    <w:rsid w:val="00526967"/>
    <w:rsid w:val="00531182"/>
    <w:rsid w:val="00580C8A"/>
    <w:rsid w:val="005850AD"/>
    <w:rsid w:val="005D178E"/>
    <w:rsid w:val="005D2F16"/>
    <w:rsid w:val="005D6F2F"/>
    <w:rsid w:val="005D7539"/>
    <w:rsid w:val="006131D9"/>
    <w:rsid w:val="00631615"/>
    <w:rsid w:val="00653314"/>
    <w:rsid w:val="006A4FF3"/>
    <w:rsid w:val="006B4893"/>
    <w:rsid w:val="006C4525"/>
    <w:rsid w:val="006D02F2"/>
    <w:rsid w:val="006D227B"/>
    <w:rsid w:val="006D4D99"/>
    <w:rsid w:val="006E138C"/>
    <w:rsid w:val="00745376"/>
    <w:rsid w:val="00785725"/>
    <w:rsid w:val="00786753"/>
    <w:rsid w:val="007C5BA6"/>
    <w:rsid w:val="007E7DD7"/>
    <w:rsid w:val="0082412B"/>
    <w:rsid w:val="008272DE"/>
    <w:rsid w:val="008274AB"/>
    <w:rsid w:val="00873B89"/>
    <w:rsid w:val="008A296E"/>
    <w:rsid w:val="008B0A33"/>
    <w:rsid w:val="008B35BD"/>
    <w:rsid w:val="008B54D1"/>
    <w:rsid w:val="008F4ADB"/>
    <w:rsid w:val="008F6E98"/>
    <w:rsid w:val="00904950"/>
    <w:rsid w:val="009057F9"/>
    <w:rsid w:val="00917211"/>
    <w:rsid w:val="00923782"/>
    <w:rsid w:val="00925093"/>
    <w:rsid w:val="009653BD"/>
    <w:rsid w:val="00972C83"/>
    <w:rsid w:val="00975E79"/>
    <w:rsid w:val="009876A9"/>
    <w:rsid w:val="009B5120"/>
    <w:rsid w:val="009C063C"/>
    <w:rsid w:val="00A026E1"/>
    <w:rsid w:val="00A11F60"/>
    <w:rsid w:val="00A2094A"/>
    <w:rsid w:val="00A26283"/>
    <w:rsid w:val="00A3134E"/>
    <w:rsid w:val="00A54DB8"/>
    <w:rsid w:val="00A57B35"/>
    <w:rsid w:val="00A83051"/>
    <w:rsid w:val="00AE645E"/>
    <w:rsid w:val="00AF7FCF"/>
    <w:rsid w:val="00B037BC"/>
    <w:rsid w:val="00B04AA1"/>
    <w:rsid w:val="00B4042E"/>
    <w:rsid w:val="00B623C7"/>
    <w:rsid w:val="00B8313B"/>
    <w:rsid w:val="00BB6879"/>
    <w:rsid w:val="00BC594A"/>
    <w:rsid w:val="00BC75CB"/>
    <w:rsid w:val="00BD0AC4"/>
    <w:rsid w:val="00C24476"/>
    <w:rsid w:val="00C941EA"/>
    <w:rsid w:val="00CA2072"/>
    <w:rsid w:val="00CF4246"/>
    <w:rsid w:val="00D1330B"/>
    <w:rsid w:val="00D47062"/>
    <w:rsid w:val="00D84570"/>
    <w:rsid w:val="00DD27C6"/>
    <w:rsid w:val="00DE6B83"/>
    <w:rsid w:val="00DF61FD"/>
    <w:rsid w:val="00E34C90"/>
    <w:rsid w:val="00E573DD"/>
    <w:rsid w:val="00E64EDD"/>
    <w:rsid w:val="00EB4CBB"/>
    <w:rsid w:val="00EC0F0D"/>
    <w:rsid w:val="00EE487C"/>
    <w:rsid w:val="00F21853"/>
    <w:rsid w:val="00F22877"/>
    <w:rsid w:val="00F25155"/>
    <w:rsid w:val="00F40884"/>
    <w:rsid w:val="00F5770F"/>
    <w:rsid w:val="00F84EC9"/>
    <w:rsid w:val="00FA0951"/>
    <w:rsid w:val="00FC7992"/>
    <w:rsid w:val="00FD7F6B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8A"/>
    <w:rPr>
      <w:sz w:val="24"/>
      <w:szCs w:val="24"/>
    </w:rPr>
  </w:style>
  <w:style w:type="paragraph" w:styleId="Ttulo1">
    <w:name w:val="heading 1"/>
    <w:basedOn w:val="Normal"/>
    <w:next w:val="Normal"/>
    <w:qFormat/>
    <w:rsid w:val="00580C8A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80C8A"/>
    <w:rPr>
      <w:strike w:val="0"/>
      <w:dstrike w:val="0"/>
      <w:color w:val="38417A"/>
      <w:u w:val="none"/>
      <w:effect w:val="none"/>
    </w:rPr>
  </w:style>
  <w:style w:type="character" w:styleId="Textoennegrita">
    <w:name w:val="Strong"/>
    <w:uiPriority w:val="22"/>
    <w:qFormat/>
    <w:rsid w:val="00580C8A"/>
    <w:rPr>
      <w:b/>
      <w:bCs/>
    </w:rPr>
  </w:style>
  <w:style w:type="paragraph" w:styleId="Textoindependiente">
    <w:name w:val="Body Text"/>
    <w:basedOn w:val="Normal"/>
    <w:rsid w:val="00580C8A"/>
    <w:rPr>
      <w:b/>
      <w:bCs/>
      <w:color w:val="000000"/>
      <w:sz w:val="22"/>
      <w:szCs w:val="18"/>
      <w:lang w:val="en-US"/>
    </w:rPr>
  </w:style>
  <w:style w:type="paragraph" w:styleId="Ttulo">
    <w:name w:val="Title"/>
    <w:basedOn w:val="Normal"/>
    <w:qFormat/>
    <w:rsid w:val="00580C8A"/>
    <w:pPr>
      <w:jc w:val="center"/>
    </w:pPr>
    <w:rPr>
      <w:b/>
      <w:bCs/>
      <w:color w:val="000000"/>
      <w:sz w:val="22"/>
      <w:szCs w:val="22"/>
    </w:rPr>
  </w:style>
  <w:style w:type="paragraph" w:styleId="Textoindependiente2">
    <w:name w:val="Body Text 2"/>
    <w:basedOn w:val="Normal"/>
    <w:rsid w:val="00580C8A"/>
    <w:pPr>
      <w:jc w:val="both"/>
    </w:pPr>
    <w:rPr>
      <w:color w:val="000000"/>
      <w:sz w:val="22"/>
      <w:szCs w:val="22"/>
    </w:rPr>
  </w:style>
  <w:style w:type="paragraph" w:styleId="Sangradetextonormal">
    <w:name w:val="Body Text Indent"/>
    <w:basedOn w:val="Normal"/>
    <w:rsid w:val="00580C8A"/>
    <w:pPr>
      <w:spacing w:before="90" w:after="150" w:line="360" w:lineRule="auto"/>
      <w:ind w:left="720"/>
      <w:jc w:val="center"/>
    </w:pPr>
    <w:rPr>
      <w:bCs/>
      <w:color w:val="000000"/>
      <w:sz w:val="22"/>
      <w:szCs w:val="22"/>
    </w:rPr>
  </w:style>
  <w:style w:type="character" w:styleId="Hipervnculovisitado">
    <w:name w:val="FollowedHyperlink"/>
    <w:rsid w:val="00A026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24476"/>
    <w:pPr>
      <w:ind w:left="720"/>
      <w:contextualSpacing/>
    </w:pPr>
  </w:style>
  <w:style w:type="paragraph" w:customStyle="1" w:styleId="ecxmsonormal">
    <w:name w:val="ecxmsonormal"/>
    <w:basedOn w:val="Normal"/>
    <w:rsid w:val="0078675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7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8A"/>
    <w:rPr>
      <w:sz w:val="24"/>
      <w:szCs w:val="24"/>
    </w:rPr>
  </w:style>
  <w:style w:type="paragraph" w:styleId="Ttulo1">
    <w:name w:val="heading 1"/>
    <w:basedOn w:val="Normal"/>
    <w:next w:val="Normal"/>
    <w:qFormat/>
    <w:rsid w:val="00580C8A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80C8A"/>
    <w:rPr>
      <w:strike w:val="0"/>
      <w:dstrike w:val="0"/>
      <w:color w:val="38417A"/>
      <w:u w:val="none"/>
      <w:effect w:val="none"/>
    </w:rPr>
  </w:style>
  <w:style w:type="character" w:styleId="Textoennegrita">
    <w:name w:val="Strong"/>
    <w:uiPriority w:val="22"/>
    <w:qFormat/>
    <w:rsid w:val="00580C8A"/>
    <w:rPr>
      <w:b/>
      <w:bCs/>
    </w:rPr>
  </w:style>
  <w:style w:type="paragraph" w:styleId="Textoindependiente">
    <w:name w:val="Body Text"/>
    <w:basedOn w:val="Normal"/>
    <w:rsid w:val="00580C8A"/>
    <w:rPr>
      <w:b/>
      <w:bCs/>
      <w:color w:val="000000"/>
      <w:sz w:val="22"/>
      <w:szCs w:val="18"/>
      <w:lang w:val="en-US"/>
    </w:rPr>
  </w:style>
  <w:style w:type="paragraph" w:styleId="Ttulo">
    <w:name w:val="Title"/>
    <w:basedOn w:val="Normal"/>
    <w:qFormat/>
    <w:rsid w:val="00580C8A"/>
    <w:pPr>
      <w:jc w:val="center"/>
    </w:pPr>
    <w:rPr>
      <w:b/>
      <w:bCs/>
      <w:color w:val="000000"/>
      <w:sz w:val="22"/>
      <w:szCs w:val="22"/>
    </w:rPr>
  </w:style>
  <w:style w:type="paragraph" w:styleId="Textoindependiente2">
    <w:name w:val="Body Text 2"/>
    <w:basedOn w:val="Normal"/>
    <w:rsid w:val="00580C8A"/>
    <w:pPr>
      <w:jc w:val="both"/>
    </w:pPr>
    <w:rPr>
      <w:color w:val="000000"/>
      <w:sz w:val="22"/>
      <w:szCs w:val="22"/>
    </w:rPr>
  </w:style>
  <w:style w:type="paragraph" w:styleId="Sangradetextonormal">
    <w:name w:val="Body Text Indent"/>
    <w:basedOn w:val="Normal"/>
    <w:rsid w:val="00580C8A"/>
    <w:pPr>
      <w:spacing w:before="90" w:after="150" w:line="360" w:lineRule="auto"/>
      <w:ind w:left="720"/>
      <w:jc w:val="center"/>
    </w:pPr>
    <w:rPr>
      <w:bCs/>
      <w:color w:val="000000"/>
      <w:sz w:val="22"/>
      <w:szCs w:val="22"/>
    </w:rPr>
  </w:style>
  <w:style w:type="character" w:styleId="Hipervnculovisitado">
    <w:name w:val="FollowedHyperlink"/>
    <w:rsid w:val="00A026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24476"/>
    <w:pPr>
      <w:ind w:left="720"/>
      <w:contextualSpacing/>
    </w:pPr>
  </w:style>
  <w:style w:type="paragraph" w:customStyle="1" w:styleId="ecxmsonormal">
    <w:name w:val="ecxmsonormal"/>
    <w:basedOn w:val="Normal"/>
    <w:rsid w:val="0078675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7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b.gob.bo/webdocs/2011/SalaDePrensa/CuestionariosRespondidos/02.CUESTIONARIO%20PAGINA%20SIETE%20%2012.01.11.pdf" TargetMode="External"/><Relationship Id="rId13" Type="http://schemas.openxmlformats.org/officeDocument/2006/relationships/hyperlink" Target="http://www.asfi.gob.bo/mapa/thoughtData/58/10_bolivianizacion.pd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bcb.gob.bo/webdocs/Julio2010/IPM-Julio201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cb.gob.bo/webdocs/Enero2010/IPM-IISEM200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cb.gob.bo/webdocs/publicaciones/memorias/memoria2008/capitulo4%20politicas%20del%20bc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b.gob.bo/webdocs/iniciales/memorias/2006/cap4.pdf" TargetMode="External"/><Relationship Id="rId14" Type="http://schemas.openxmlformats.org/officeDocument/2006/relationships/hyperlink" Target="http://www.bcb.gob.bo/webdocs/2011/SalaDePrensa/CuestionariosRespondidos/02.CUESTIONARIO%20PAGINA%20SIETE%20%2012.01.1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CENTRAL DE BOLIVIA</vt:lpstr>
    </vt:vector>
  </TitlesOfParts>
  <Company>Banco Central de Bolivia</Company>
  <LinksUpToDate>false</LinksUpToDate>
  <CharactersWithSpaces>2993</CharactersWithSpaces>
  <SharedDoc>false</SharedDoc>
  <HLinks>
    <vt:vector size="54" baseType="variant">
      <vt:variant>
        <vt:i4>5767213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http://es.wikipedia.org/wiki/Desarrollo_econ%C3%B3mico</vt:lpwstr>
      </vt:variant>
      <vt:variant>
        <vt:lpwstr/>
      </vt:variant>
      <vt:variant>
        <vt:i4>7733270</vt:i4>
      </vt:variant>
      <vt:variant>
        <vt:i4>24</vt:i4>
      </vt:variant>
      <vt:variant>
        <vt:i4>0</vt:i4>
      </vt:variant>
      <vt:variant>
        <vt:i4>5</vt:i4>
      </vt:variant>
      <vt:variant>
        <vt:lpwstr>http://www.banrep.gov.co/publicaciones/me_guias_escolares.html</vt:lpwstr>
      </vt:variant>
      <vt:variant>
        <vt:lpwstr>2_x000d_</vt:lpwstr>
      </vt:variant>
      <vt:variant>
        <vt:i4>7340075</vt:i4>
      </vt:variant>
      <vt:variant>
        <vt:i4>21</vt:i4>
      </vt:variant>
      <vt:variant>
        <vt:i4>0</vt:i4>
      </vt:variant>
      <vt:variant>
        <vt:i4>5</vt:i4>
      </vt:variant>
      <vt:variant>
        <vt:lpwstr>http://www.banrep.gov.co/publicaciones/concurso_ensayo_banca.html</vt:lpwstr>
      </vt:variant>
      <vt:variant>
        <vt:lpwstr/>
      </vt:variant>
      <vt:variant>
        <vt:i4>8192035</vt:i4>
      </vt:variant>
      <vt:variant>
        <vt:i4>18</vt:i4>
      </vt:variant>
      <vt:variant>
        <vt:i4>0</vt:i4>
      </vt:variant>
      <vt:variant>
        <vt:i4>5</vt:i4>
      </vt:variant>
      <vt:variant>
        <vt:lpwstr>http://www.economiamascerca.cl/</vt:lpwstr>
      </vt:variant>
      <vt:variant>
        <vt:lpwstr/>
      </vt:variant>
      <vt:variant>
        <vt:i4>3473507</vt:i4>
      </vt:variant>
      <vt:variant>
        <vt:i4>15</vt:i4>
      </vt:variant>
      <vt:variant>
        <vt:i4>0</vt:i4>
      </vt:variant>
      <vt:variant>
        <vt:i4>5</vt:i4>
      </vt:variant>
      <vt:variant>
        <vt:lpwstr>http://www.bcrp.gob.pe/proyeccion-institucional/material-educativo.html</vt:lpwstr>
      </vt:variant>
      <vt:variant>
        <vt:lpwstr/>
      </vt:variant>
      <vt:variant>
        <vt:i4>2752621</vt:i4>
      </vt:variant>
      <vt:variant>
        <vt:i4>12</vt:i4>
      </vt:variant>
      <vt:variant>
        <vt:i4>0</vt:i4>
      </vt:variant>
      <vt:variant>
        <vt:i4>5</vt:i4>
      </vt:variant>
      <vt:variant>
        <vt:lpwstr>http://www.fao.org/</vt:lpwstr>
      </vt:variant>
      <vt:variant>
        <vt:lpwstr/>
      </vt:variant>
      <vt:variant>
        <vt:i4>6029320</vt:i4>
      </vt:variant>
      <vt:variant>
        <vt:i4>9</vt:i4>
      </vt:variant>
      <vt:variant>
        <vt:i4>0</vt:i4>
      </vt:variant>
      <vt:variant>
        <vt:i4>5</vt:i4>
      </vt:variant>
      <vt:variant>
        <vt:lpwstr>http://www.cepal.org/</vt:lpwstr>
      </vt:variant>
      <vt:variant>
        <vt:lpwstr/>
      </vt:variant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http://www.bancomundial.org/</vt:lpwstr>
      </vt:variant>
      <vt:variant>
        <vt:lpwstr/>
      </vt:variant>
      <vt:variant>
        <vt:i4>6094878</vt:i4>
      </vt:variant>
      <vt:variant>
        <vt:i4>3</vt:i4>
      </vt:variant>
      <vt:variant>
        <vt:i4>0</vt:i4>
      </vt:variant>
      <vt:variant>
        <vt:i4>5</vt:i4>
      </vt:variant>
      <vt:variant>
        <vt:lpwstr>http://www.bcentral.cl/publicaciones/otras/pdf/economia_para_todos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CENTRAL DE BOLIVIA</dc:title>
  <dc:subject/>
  <dc:creator>Nelson Chacón</dc:creator>
  <cp:keywords/>
  <dc:description/>
  <cp:lastModifiedBy>Serdan Wilder</cp:lastModifiedBy>
  <cp:revision>3</cp:revision>
  <dcterms:created xsi:type="dcterms:W3CDTF">2012-03-26T13:31:00Z</dcterms:created>
  <dcterms:modified xsi:type="dcterms:W3CDTF">2012-03-26T13:52:00Z</dcterms:modified>
</cp:coreProperties>
</file>