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967" w:rsidRDefault="005F0967" w:rsidP="005F0967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5F0967" w:rsidRPr="00023739" w:rsidRDefault="005F0967" w:rsidP="005F0967">
      <w:pPr>
        <w:jc w:val="center"/>
        <w:rPr>
          <w:b/>
          <w:sz w:val="2"/>
          <w:szCs w:val="10"/>
          <w:lang w:val="es-BO"/>
        </w:rPr>
      </w:pPr>
    </w:p>
    <w:p w:rsidR="005F0967" w:rsidRDefault="005F0967" w:rsidP="005F0967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5F0967" w:rsidRPr="00023739" w:rsidRDefault="005F0967" w:rsidP="005F0967">
      <w:pPr>
        <w:pStyle w:val="Puesto"/>
        <w:spacing w:before="0" w:after="0"/>
        <w:ind w:left="432"/>
        <w:jc w:val="both"/>
        <w:rPr>
          <w:rFonts w:ascii="Verdana" w:hAnsi="Verdana"/>
          <w:sz w:val="6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78"/>
        <w:gridCol w:w="18"/>
        <w:gridCol w:w="150"/>
        <w:gridCol w:w="64"/>
        <w:gridCol w:w="95"/>
        <w:gridCol w:w="95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5F0967" w:rsidRPr="00F75995" w:rsidTr="005C4146">
        <w:trPr>
          <w:trHeight w:val="222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F0967" w:rsidRPr="00F75995" w:rsidRDefault="005F0967" w:rsidP="005F0967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5F0967" w:rsidRPr="00F75995" w:rsidTr="005C4146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256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 w:val="restart"/>
            <w:tcBorders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ANPE – </w:t>
            </w:r>
            <w:r>
              <w:rPr>
                <w:rFonts w:ascii="Arial" w:hAnsi="Arial" w:cs="Arial"/>
                <w:lang w:val="es-BO"/>
              </w:rPr>
              <w:t>P Nº 170/2024-1</w:t>
            </w:r>
            <w:r w:rsidRPr="002F238F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58" w:type="dxa"/>
            <w:gridSpan w:val="34"/>
            <w:vMerge/>
            <w:tcBorders>
              <w:right w:val="single" w:sz="4" w:space="0" w:color="auto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94062" w:rsidRDefault="005F0967" w:rsidP="005C4146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 w:rsidRPr="009D3A32">
              <w:rPr>
                <w:rFonts w:ascii="Arial" w:hAnsi="Arial" w:cs="Arial"/>
                <w:b/>
                <w:color w:val="000099"/>
              </w:rPr>
              <w:t>SERVICIO DE INSTALACION DE REDES DE DATOS Y REDES ELECTRICAS INTERNAS PARA LOS EQUIPOS DE SEGURIDAD ELECTRONICA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19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424887" w:rsidRDefault="005F0967" w:rsidP="005C414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5F0967" w:rsidRPr="00424887" w:rsidRDefault="005F0967" w:rsidP="005C4146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5F0967" w:rsidRPr="00F75995" w:rsidTr="005C4146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5F0967" w:rsidRPr="00F75995" w:rsidTr="005C4146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5F0967" w:rsidRPr="00F75995" w:rsidTr="005C4146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5F0967" w:rsidRPr="00F75995" w:rsidTr="005C4146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Bs403.884,52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494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F75995" w:rsidRDefault="005F0967" w:rsidP="005C4146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5F0967" w:rsidRPr="00F75995" w:rsidRDefault="005F0967" w:rsidP="005C4146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5F0967" w:rsidRPr="00F75995" w:rsidTr="005C4146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03ECA" w:rsidRDefault="005F0967" w:rsidP="005C4146">
            <w:pPr>
              <w:widowControl w:val="0"/>
              <w:jc w:val="both"/>
              <w:rPr>
                <w:rFonts w:cs="Arial"/>
              </w:rPr>
            </w:pPr>
            <w:r w:rsidRPr="00303ECA">
              <w:rPr>
                <w:rFonts w:ascii="Arial" w:hAnsi="Arial" w:cs="Arial"/>
              </w:rPr>
              <w:t>Para la ejecución del servicio el proveedor tendrá un plazo de veinte (20) días calendario, computables a partir de la fecha establecida en la orden de proceder. Si el último día del plazo fuera un día no hábil (sábado, domingo o feriado) éste será trasladado al día inmediato hábil.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54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2F238F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2F238F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17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jc w:val="both"/>
              <w:rPr>
                <w:rFonts w:ascii="Arial" w:hAnsi="Arial" w:cs="Arial"/>
                <w:lang w:val="es-BO"/>
              </w:rPr>
            </w:pPr>
            <w:r w:rsidRPr="00EC1885">
              <w:rPr>
                <w:rFonts w:ascii="Arial" w:hAnsi="Arial" w:cs="Arial"/>
                <w:lang w:val="es-BO"/>
              </w:rPr>
              <w:t xml:space="preserve">El servicio se realizará </w:t>
            </w:r>
            <w:r w:rsidRPr="00303ECA">
              <w:rPr>
                <w:rFonts w:ascii="Arial" w:hAnsi="Arial" w:cs="Arial"/>
                <w:lang w:val="es-BO"/>
              </w:rPr>
              <w:t>en el Edificio Principal del BCB ubicado en la zona Central, calle Ayacucho esquina Mercado, sin número, de la ciudad de La Paz</w:t>
            </w:r>
            <w:r w:rsidRPr="00EC1885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12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Garantía de Seriedad de Propuesta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jc w:val="both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El proponente deberá presentar una Garantía equivalente al 1% del Precio Referencial de la Contr</w:t>
            </w:r>
            <w:r>
              <w:rPr>
                <w:rFonts w:ascii="Arial" w:hAnsi="Arial" w:cs="Arial"/>
                <w:lang w:val="es-BO"/>
              </w:rPr>
              <w:t>atación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4C52AB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El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proveedor</w:t>
            </w:r>
            <w:r w:rsidRPr="004C52AB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adjudicado deberá constituir la garantía del cumplimiento de contrato del 7% o del 3.5% (según corresponda) del monto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total </w:t>
            </w:r>
            <w:r w:rsidRPr="004C52AB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F75995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F75995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F75995" w:rsidTr="005C4146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F0967" w:rsidRPr="00F75995" w:rsidTr="005C4146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F75995" w:rsidRDefault="005F0967" w:rsidP="005C414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F0967" w:rsidRPr="000E268F" w:rsidRDefault="005F0967" w:rsidP="005F0967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5F0967" w:rsidRPr="00A40276" w:rsidTr="005C4146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D3A48" w:rsidRDefault="005F0967" w:rsidP="005C41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5F0967" w:rsidRPr="00A40276" w:rsidRDefault="005F0967" w:rsidP="005C4146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44" w:type="dxa"/>
          </w:tcPr>
          <w:p w:rsidR="005F0967" w:rsidRPr="00A40276" w:rsidRDefault="005F0967" w:rsidP="005C4146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</w:rPr>
            </w:pPr>
          </w:p>
        </w:tc>
      </w:tr>
      <w:tr w:rsidR="005F0967" w:rsidRPr="00A40276" w:rsidTr="005C4146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F0967" w:rsidRPr="00A40276" w:rsidRDefault="005F0967" w:rsidP="005C4146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F0967" w:rsidRPr="00A40276" w:rsidTr="005C4146">
        <w:trPr>
          <w:trHeight w:val="59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A40276" w:rsidRDefault="005F0967" w:rsidP="005C4146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F0967" w:rsidRPr="00A40276" w:rsidRDefault="005F0967" w:rsidP="005C4146">
            <w:pPr>
              <w:jc w:val="both"/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</w:rPr>
            </w:pPr>
          </w:p>
        </w:tc>
      </w:tr>
      <w:tr w:rsidR="005F0967" w:rsidRPr="00A40276" w:rsidTr="005C4146">
        <w:trPr>
          <w:trHeight w:val="152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103827" w:rsidRDefault="005F0967" w:rsidP="005C414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5F0967" w:rsidRPr="00A40276" w:rsidTr="005C4146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5F0967" w:rsidRPr="00A40276" w:rsidRDefault="005F0967" w:rsidP="005C4146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A40276" w:rsidTr="005C4146">
        <w:trPr>
          <w:trHeight w:val="116"/>
        </w:trPr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5F0967" w:rsidRPr="00A40276" w:rsidRDefault="005F0967" w:rsidP="005C4146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A40276" w:rsidTr="005C4146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5F0967" w:rsidRPr="00A40276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0967" w:rsidRPr="00A40276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5F0967" w:rsidRPr="00A40276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0967" w:rsidRPr="00545778" w:rsidTr="005C4146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5F0967" w:rsidRPr="00545778" w:rsidRDefault="005F0967" w:rsidP="005F0967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02"/>
        <w:gridCol w:w="68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264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5F0967" w:rsidRPr="00A40276" w:rsidTr="005C4146">
        <w:trPr>
          <w:trHeight w:val="171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5F0967" w:rsidRPr="00765F1B" w:rsidRDefault="005F0967" w:rsidP="005C4146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5F0967" w:rsidRPr="004C52AB" w:rsidRDefault="005F0967" w:rsidP="005F0967">
            <w:pPr>
              <w:pStyle w:val="Prrafodelista"/>
              <w:numPr>
                <w:ilvl w:val="0"/>
                <w:numId w:val="3"/>
              </w:numPr>
              <w:ind w:left="303" w:hanging="383"/>
              <w:contextualSpacing/>
              <w:rPr>
                <w:rFonts w:ascii="Arial" w:hAnsi="Arial" w:cs="Arial"/>
                <w:b/>
                <w:sz w:val="14"/>
                <w:lang w:val="es-BO"/>
              </w:rPr>
            </w:pPr>
            <w:r w:rsidRPr="004C52AB">
              <w:rPr>
                <w:rFonts w:ascii="Arial" w:hAnsi="Arial" w:cs="Arial"/>
                <w:b/>
                <w:sz w:val="16"/>
                <w:lang w:val="es-BO"/>
              </w:rPr>
              <w:t>INFORMACIÓN DEL DOCUMENTO BASE DE CONTRATACIÓN (DBC</w:t>
            </w:r>
            <w:r w:rsidRPr="004C52AB">
              <w:rPr>
                <w:rFonts w:ascii="Arial" w:hAnsi="Arial" w:cs="Arial"/>
                <w:b/>
                <w:sz w:val="14"/>
                <w:lang w:val="es-BO"/>
              </w:rPr>
              <w:t xml:space="preserve">) </w:t>
            </w:r>
          </w:p>
          <w:p w:rsidR="005F0967" w:rsidRPr="00A40276" w:rsidRDefault="005F0967" w:rsidP="005C4146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4C52AB">
              <w:rPr>
                <w:rFonts w:ascii="Arial" w:hAnsi="Arial" w:cs="Arial"/>
                <w:b/>
                <w:sz w:val="12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5F0967" w:rsidRPr="00545778" w:rsidTr="005C4146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545778" w:rsidRDefault="005F0967" w:rsidP="005C414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0967" w:rsidRPr="00A40276" w:rsidTr="005C4146">
        <w:trPr>
          <w:trHeight w:val="375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2F238F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0967" w:rsidRPr="002F238F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2F238F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755988">
              <w:rPr>
                <w:rFonts w:ascii="Arial" w:hAnsi="Arial" w:cs="Arial"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755988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545778" w:rsidTr="005C4146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545778" w:rsidRDefault="005F0967" w:rsidP="005C4146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0967" w:rsidRPr="00A40276" w:rsidTr="005C4146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5F0967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Encargado de atender consultas</w:t>
            </w:r>
          </w:p>
          <w:p w:rsidR="005F0967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  <w:p w:rsidR="005F0967" w:rsidRPr="00545778" w:rsidRDefault="005F0967" w:rsidP="005C4146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5F0967" w:rsidRPr="00A40276" w:rsidRDefault="005F0967" w:rsidP="005C4146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467" w:type="dxa"/>
            <w:gridSpan w:val="10"/>
            <w:tcBorders>
              <w:bottom w:val="single" w:sz="4" w:space="0" w:color="auto"/>
            </w:tcBorders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35" w:type="dxa"/>
            <w:gridSpan w:val="2"/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bottom w:val="single" w:sz="4" w:space="0" w:color="auto"/>
            </w:tcBorders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64" w:type="dxa"/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122" w:type="dxa"/>
            <w:gridSpan w:val="8"/>
            <w:tcBorders>
              <w:bottom w:val="single" w:sz="4" w:space="0" w:color="auto"/>
            </w:tcBorders>
          </w:tcPr>
          <w:p w:rsidR="005F0967" w:rsidRPr="00A40276" w:rsidRDefault="005F0967" w:rsidP="005C414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5F0967" w:rsidRPr="00A40276" w:rsidTr="005C4146">
        <w:trPr>
          <w:trHeight w:val="361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Maria E. Poma Fernandez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lang w:val="es-BO"/>
              </w:rPr>
            </w:pPr>
            <w:r w:rsidRPr="003D3D1D">
              <w:rPr>
                <w:rFonts w:ascii="Arial" w:hAnsi="Arial" w:cs="Arial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A40276" w:rsidTr="005C4146">
        <w:trPr>
          <w:trHeight w:val="45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>Alberto Encinas</w:t>
            </w:r>
          </w:p>
        </w:tc>
        <w:tc>
          <w:tcPr>
            <w:tcW w:w="2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4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 w:rsidRPr="00EC1885">
              <w:rPr>
                <w:rFonts w:ascii="Arial" w:hAnsi="Arial" w:cs="Arial"/>
                <w:szCs w:val="13"/>
                <w:lang w:val="es-BO" w:eastAsia="es-BO"/>
              </w:rPr>
              <w:t>Administrador de</w:t>
            </w:r>
            <w:r>
              <w:rPr>
                <w:rFonts w:ascii="Arial" w:hAnsi="Arial" w:cs="Arial"/>
                <w:szCs w:val="13"/>
                <w:lang w:val="es-BO" w:eastAsia="es-BO"/>
              </w:rPr>
              <w:t>l Sistema de Seguridad</w:t>
            </w:r>
            <w:r w:rsidRPr="00EC1885">
              <w:rPr>
                <w:rFonts w:ascii="Arial" w:hAnsi="Arial" w:cs="Arial"/>
                <w:szCs w:val="13"/>
                <w:lang w:val="es-BO" w:eastAsia="es-BO"/>
              </w:rPr>
              <w:t xml:space="preserve">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3D3D1D" w:rsidRDefault="005F0967" w:rsidP="005C4146">
            <w:pPr>
              <w:jc w:val="center"/>
              <w:rPr>
                <w:rFonts w:ascii="Arial" w:hAnsi="Arial" w:cs="Arial"/>
                <w:szCs w:val="13"/>
                <w:lang w:val="es-BO" w:eastAsia="es-BO"/>
              </w:rPr>
            </w:pPr>
            <w:r>
              <w:rPr>
                <w:rFonts w:ascii="Arial" w:hAnsi="Arial" w:cs="Arial"/>
                <w:szCs w:val="13"/>
                <w:lang w:val="es-BO" w:eastAsia="es-BO"/>
              </w:rPr>
              <w:t xml:space="preserve">Dpto. </w:t>
            </w:r>
            <w:r w:rsidRPr="00527CB6">
              <w:rPr>
                <w:rFonts w:ascii="Arial" w:hAnsi="Arial" w:cs="Arial"/>
                <w:szCs w:val="13"/>
                <w:lang w:val="es-BO" w:eastAsia="es-BO"/>
              </w:rPr>
              <w:t>de Seguridad y Contingencias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545778" w:rsidTr="005C4146">
        <w:trPr>
          <w:trHeight w:val="6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545778" w:rsidRDefault="005F0967" w:rsidP="005C4146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5F0967" w:rsidRPr="00A40276" w:rsidTr="005C4146">
        <w:trPr>
          <w:trHeight w:val="234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5F0967" w:rsidRPr="00A40276" w:rsidRDefault="005F0967" w:rsidP="005C4146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F5226B" w:rsidRDefault="005F0967" w:rsidP="005C4146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2409090 Internos:</w:t>
            </w:r>
          </w:p>
          <w:p w:rsidR="005F0967" w:rsidRPr="00F5226B" w:rsidRDefault="005F0967" w:rsidP="005C4146">
            <w:pPr>
              <w:snapToGrid w:val="0"/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4709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Administrativas)</w:t>
            </w:r>
          </w:p>
          <w:p w:rsidR="005F0967" w:rsidRPr="00802420" w:rsidRDefault="005F0967" w:rsidP="005C4146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>4570</w:t>
            </w:r>
            <w:r w:rsidRPr="00F5226B">
              <w:rPr>
                <w:rFonts w:ascii="Arial" w:hAnsi="Arial" w:cs="Arial"/>
                <w:bCs/>
                <w:sz w:val="15"/>
                <w:szCs w:val="13"/>
                <w:lang w:val="es-BO" w:eastAsia="es-BO"/>
              </w:rPr>
              <w:t xml:space="preserve"> 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0967" w:rsidRPr="00802420" w:rsidRDefault="005F0967" w:rsidP="005C4146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802420" w:rsidRDefault="005F0967" w:rsidP="005C4146">
            <w:pPr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</w:p>
        </w:tc>
        <w:tc>
          <w:tcPr>
            <w:tcW w:w="1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F0967" w:rsidRPr="00802420" w:rsidRDefault="005F0967" w:rsidP="005C4146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F0967" w:rsidRPr="00802420" w:rsidRDefault="005F0967" w:rsidP="005C4146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>
              <w:rPr>
                <w:rStyle w:val="Hipervnculo"/>
                <w:rFonts w:ascii="Arial" w:hAnsi="Arial"/>
                <w:sz w:val="13"/>
                <w:szCs w:val="13"/>
                <w:lang w:val="pt-BR" w:eastAsia="es-BO"/>
              </w:rPr>
              <w:t>mpoma</w:t>
            </w:r>
            <w:hyperlink r:id="rId5" w:history="1">
              <w:r w:rsidRPr="00802420">
                <w:rPr>
                  <w:rStyle w:val="Hipervnculo"/>
                  <w:rFonts w:ascii="Arial" w:hAnsi="Arial"/>
                  <w:sz w:val="13"/>
                  <w:szCs w:val="13"/>
                  <w:lang w:val="pt-BR" w:eastAsia="es-BO"/>
                </w:rPr>
                <w:t>@bcb.gob.bo</w:t>
              </w:r>
            </w:hyperlink>
          </w:p>
          <w:p w:rsidR="005F0967" w:rsidRPr="00802420" w:rsidRDefault="005F0967" w:rsidP="005C4146">
            <w:pPr>
              <w:snapToGrid w:val="0"/>
              <w:rPr>
                <w:rFonts w:ascii="Arial" w:hAnsi="Arial" w:cs="Arial"/>
                <w:sz w:val="13"/>
                <w:szCs w:val="13"/>
                <w:lang w:val="pt-BR" w:eastAsia="es-BO"/>
              </w:rPr>
            </w:pPr>
            <w:r w:rsidRPr="00802420">
              <w:rPr>
                <w:rFonts w:ascii="Arial" w:hAnsi="Arial" w:cs="Arial"/>
                <w:sz w:val="13"/>
                <w:szCs w:val="13"/>
                <w:lang w:val="pt-BR" w:eastAsia="es-BO"/>
              </w:rPr>
              <w:t>(Consultas Administrativas)</w:t>
            </w:r>
          </w:p>
          <w:p w:rsidR="005F0967" w:rsidRPr="00802420" w:rsidRDefault="005F0967" w:rsidP="005C4146">
            <w:pPr>
              <w:rPr>
                <w:rFonts w:ascii="Arial" w:hAnsi="Arial" w:cs="Arial"/>
                <w:sz w:val="13"/>
                <w:szCs w:val="13"/>
                <w:lang w:val="es-BO"/>
              </w:rPr>
            </w:pPr>
            <w:r>
              <w:rPr>
                <w:rStyle w:val="Hipervnculo"/>
                <w:rFonts w:ascii="Arial" w:hAnsi="Arial"/>
                <w:sz w:val="13"/>
                <w:szCs w:val="13"/>
              </w:rPr>
              <w:t>aencinas</w:t>
            </w:r>
            <w:r w:rsidRPr="00EC1885">
              <w:rPr>
                <w:rStyle w:val="Hipervnculo"/>
                <w:rFonts w:ascii="Arial" w:hAnsi="Arial"/>
                <w:sz w:val="13"/>
                <w:szCs w:val="13"/>
              </w:rPr>
              <w:t xml:space="preserve">@bcb.gob.bo </w:t>
            </w:r>
            <w:r w:rsidRPr="00802420">
              <w:rPr>
                <w:rFonts w:ascii="Arial" w:hAnsi="Arial" w:cs="Arial"/>
                <w:sz w:val="13"/>
                <w:szCs w:val="13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5F0967" w:rsidRPr="00A40276" w:rsidRDefault="005F0967" w:rsidP="005C4146">
            <w:pPr>
              <w:rPr>
                <w:rFonts w:ascii="Arial" w:hAnsi="Arial" w:cs="Arial"/>
                <w:lang w:val="es-BO"/>
              </w:rPr>
            </w:pPr>
          </w:p>
        </w:tc>
      </w:tr>
      <w:tr w:rsidR="005F0967" w:rsidRPr="00545778" w:rsidTr="005C4146">
        <w:trPr>
          <w:trHeight w:val="81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5F0967" w:rsidRPr="00A40276" w:rsidTr="005C4146">
        <w:trPr>
          <w:trHeight w:val="16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5F0967" w:rsidRPr="00570491" w:rsidRDefault="005F0967" w:rsidP="005C4146">
            <w:pPr>
              <w:jc w:val="right"/>
              <w:rPr>
                <w:rFonts w:ascii="Arial" w:hAnsi="Arial" w:cs="Arial"/>
                <w:lang w:val="es-419"/>
              </w:rPr>
            </w:pPr>
            <w:r w:rsidRPr="00570491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70491"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5F0967" w:rsidRPr="00087393" w:rsidRDefault="005F0967" w:rsidP="005C4146">
            <w:pPr>
              <w:rPr>
                <w:rFonts w:ascii="Arial" w:hAnsi="Arial" w:cs="Arial"/>
                <w:sz w:val="8"/>
                <w:szCs w:val="2"/>
                <w:highlight w:val="yellow"/>
                <w:lang w:val="es-BO"/>
              </w:rPr>
            </w:pP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4C52AB" w:rsidRDefault="005F0967" w:rsidP="005C4146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Número de Cuenta: 10000041173216</w:t>
            </w:r>
          </w:p>
          <w:p w:rsidR="005F0967" w:rsidRPr="004C52AB" w:rsidRDefault="005F0967" w:rsidP="005C4146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Banco: Banco Unión S.A.</w:t>
            </w:r>
          </w:p>
          <w:p w:rsidR="005F0967" w:rsidRPr="004C52AB" w:rsidRDefault="005F0967" w:rsidP="005C4146">
            <w:pPr>
              <w:rPr>
                <w:rFonts w:ascii="Arial" w:hAnsi="Arial" w:cs="Arial"/>
                <w:sz w:val="15"/>
                <w:szCs w:val="15"/>
              </w:rPr>
            </w:pPr>
            <w:r w:rsidRPr="004C52AB">
              <w:rPr>
                <w:rFonts w:ascii="Arial" w:hAnsi="Arial" w:cs="Arial"/>
                <w:sz w:val="15"/>
                <w:szCs w:val="15"/>
              </w:rPr>
              <w:t>Titular: Tesoro General de la Nación</w:t>
            </w:r>
          </w:p>
          <w:p w:rsidR="005F0967" w:rsidRPr="00570491" w:rsidRDefault="005F0967" w:rsidP="005C4146">
            <w:pPr>
              <w:rPr>
                <w:rFonts w:ascii="Arial" w:hAnsi="Arial" w:cs="Arial"/>
                <w:color w:val="000099"/>
                <w:highlight w:val="yellow"/>
                <w:lang w:val="es-BO"/>
              </w:rPr>
            </w:pPr>
            <w:r w:rsidRPr="004C52AB">
              <w:rPr>
                <w:rFonts w:ascii="Arial" w:hAnsi="Arial" w:cs="Arial"/>
                <w:sz w:val="15"/>
                <w:szCs w:val="15"/>
                <w:lang w:val="es-BO"/>
              </w:rPr>
              <w:t>Moneda: Bolivianos.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5F0967" w:rsidRPr="00A40276" w:rsidRDefault="005F0967" w:rsidP="005C414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5F0967" w:rsidRPr="00545778" w:rsidTr="005C4146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5F0967" w:rsidRPr="00545778" w:rsidRDefault="005F0967" w:rsidP="005C414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5F0967" w:rsidRDefault="005F0967" w:rsidP="005F0967">
      <w:pPr>
        <w:pStyle w:val="Puesto"/>
        <w:numPr>
          <w:ilvl w:val="0"/>
          <w:numId w:val="1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5F0967" w:rsidRPr="000F4811" w:rsidRDefault="005F0967" w:rsidP="005F0967">
      <w:pPr>
        <w:rPr>
          <w:sz w:val="10"/>
          <w:szCs w:val="10"/>
          <w:lang w:val="es-BO"/>
        </w:rPr>
      </w:pPr>
    </w:p>
    <w:tbl>
      <w:tblPr>
        <w:tblW w:w="921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5F0967" w:rsidRPr="00A40276" w:rsidTr="005C4146">
        <w:trPr>
          <w:trHeight w:val="2290"/>
        </w:trPr>
        <w:tc>
          <w:tcPr>
            <w:tcW w:w="92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5F0967" w:rsidRPr="000F4811" w:rsidRDefault="005F0967" w:rsidP="005C4146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5F0967" w:rsidRPr="000F4811" w:rsidRDefault="005F0967" w:rsidP="005F096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propuestas:</w:t>
            </w:r>
          </w:p>
          <w:p w:rsidR="005F0967" w:rsidRPr="000F4811" w:rsidRDefault="005F0967" w:rsidP="005F096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hasta Bs.200.000.- (DOSCIENTOS MIL 00/100 BOLIVIANOS), plazo mínimo cuatro (4) días hábiles;</w:t>
            </w:r>
          </w:p>
          <w:p w:rsidR="005F0967" w:rsidRPr="000F4811" w:rsidRDefault="005F0967" w:rsidP="005F0967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5F0967" w:rsidRPr="000F4811" w:rsidRDefault="005F0967" w:rsidP="005C4146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5F0967" w:rsidRPr="000F4811" w:rsidRDefault="005F0967" w:rsidP="005F096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5F0967" w:rsidRPr="000F4811" w:rsidRDefault="005F0967" w:rsidP="005F0967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sz w:val="15"/>
                <w:szCs w:val="15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5F0967" w:rsidRPr="000F4811" w:rsidRDefault="005F0967" w:rsidP="005C4146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0F4811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5F0967" w:rsidRPr="00023739" w:rsidRDefault="005F0967" w:rsidP="005F0967">
      <w:pPr>
        <w:rPr>
          <w:sz w:val="6"/>
          <w:lang w:val="es-BO"/>
        </w:rPr>
      </w:pPr>
    </w:p>
    <w:p w:rsidR="005F0967" w:rsidRPr="004B26AD" w:rsidRDefault="005F0967" w:rsidP="005F096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5F0967" w:rsidRPr="00023739" w:rsidRDefault="005F0967" w:rsidP="005F0967">
      <w:pPr>
        <w:rPr>
          <w:rFonts w:cs="Arial"/>
          <w:sz w:val="10"/>
          <w:szCs w:val="18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79"/>
        <w:gridCol w:w="1889"/>
        <w:gridCol w:w="995"/>
        <w:gridCol w:w="3062"/>
      </w:tblGrid>
      <w:tr w:rsidR="005F0967" w:rsidRPr="000C6821" w:rsidTr="005C4146">
        <w:trPr>
          <w:trHeight w:val="284"/>
        </w:trPr>
        <w:tc>
          <w:tcPr>
            <w:tcW w:w="500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5F0967" w:rsidRPr="000C6821" w:rsidTr="005C4146">
        <w:trPr>
          <w:trHeight w:val="284"/>
        </w:trPr>
        <w:tc>
          <w:tcPr>
            <w:tcW w:w="1553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09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77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775" w:type="pc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</w:tbl>
    <w:p w:rsidR="005F0967" w:rsidRPr="002B0B54" w:rsidRDefault="005F0967" w:rsidP="005F0967">
      <w:pPr>
        <w:rPr>
          <w:sz w:val="2"/>
          <w:szCs w:val="2"/>
        </w:rPr>
      </w:pPr>
    </w:p>
    <w:tbl>
      <w:tblPr>
        <w:tblW w:w="508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7"/>
        <w:gridCol w:w="2379"/>
        <w:gridCol w:w="7"/>
        <w:gridCol w:w="255"/>
        <w:gridCol w:w="55"/>
        <w:gridCol w:w="124"/>
        <w:gridCol w:w="134"/>
        <w:gridCol w:w="104"/>
        <w:gridCol w:w="134"/>
        <w:gridCol w:w="343"/>
        <w:gridCol w:w="134"/>
        <w:gridCol w:w="505"/>
        <w:gridCol w:w="134"/>
        <w:gridCol w:w="134"/>
        <w:gridCol w:w="296"/>
        <w:gridCol w:w="134"/>
        <w:gridCol w:w="291"/>
        <w:gridCol w:w="134"/>
        <w:gridCol w:w="134"/>
        <w:gridCol w:w="2763"/>
        <w:gridCol w:w="134"/>
      </w:tblGrid>
      <w:tr w:rsidR="005F0967" w:rsidRPr="000C6821" w:rsidTr="005C4146">
        <w:trPr>
          <w:trHeight w:val="130"/>
        </w:trPr>
        <w:tc>
          <w:tcPr>
            <w:tcW w:w="16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8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 xml:space="preserve">Publicación del DBC en el SICOES </w:t>
            </w:r>
            <w:r w:rsidRPr="002F238F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55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45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4E1F06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4E1F06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  <w:sz w:val="12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4E1F06" w:rsidTr="005C4146">
        <w:trPr>
          <w:trHeight w:val="64"/>
        </w:trPr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4E1F06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4E1F06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4E1F06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4E1F06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E1F06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263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45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2F238F">
              <w:rPr>
                <w:rFonts w:ascii="Arial" w:hAnsi="Arial" w:cs="Arial"/>
              </w:rPr>
              <w:t>00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F0967">
            <w:pPr>
              <w:pStyle w:val="Textoindependiente3"/>
              <w:numPr>
                <w:ilvl w:val="0"/>
                <w:numId w:val="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2F238F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5F0967" w:rsidRPr="002F238F" w:rsidRDefault="005F0967" w:rsidP="005C4146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  <w:highlight w:val="yellow"/>
              </w:rPr>
            </w:pPr>
            <w:r w:rsidRPr="002F238F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2F238F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2F238F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2F238F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pStyle w:val="Textoindependiente3"/>
              <w:spacing w:after="0"/>
              <w:jc w:val="both"/>
              <w:rPr>
                <w:i/>
                <w:sz w:val="14"/>
                <w:szCs w:val="14"/>
              </w:rPr>
            </w:pPr>
            <w:r w:rsidRPr="002D0108">
              <w:rPr>
                <w:rFonts w:ascii="Arial" w:hAnsi="Arial" w:cs="Arial"/>
                <w:b/>
                <w:sz w:val="12"/>
                <w:szCs w:val="12"/>
              </w:rPr>
              <w:t>En caso de presentación de la Garantía de Seriedad de Propuesta en forma física: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Pr="002D0108">
              <w:rPr>
                <w:rFonts w:ascii="Arial" w:hAnsi="Arial" w:cs="Arial"/>
                <w:sz w:val="12"/>
                <w:szCs w:val="12"/>
              </w:rPr>
              <w:t xml:space="preserve">Ventanilla Única de Correspondencia, ubicada en Planta Baja del Edificio Principal del BCB, calle Ayacucho esquina Mercado, La Paz – Bolivia, considerar lo señalado en numeral 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1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3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.1.</w:t>
            </w:r>
            <w:r>
              <w:rPr>
                <w:rFonts w:ascii="Arial" w:hAnsi="Arial" w:cs="Arial"/>
                <w:sz w:val="12"/>
                <w:szCs w:val="12"/>
                <w:highlight w:val="yellow"/>
              </w:rPr>
              <w:t>4</w:t>
            </w:r>
            <w:r w:rsidRPr="00B45AE1">
              <w:rPr>
                <w:rFonts w:ascii="Arial" w:hAnsi="Arial" w:cs="Arial"/>
                <w:sz w:val="12"/>
                <w:szCs w:val="12"/>
                <w:highlight w:val="yellow"/>
              </w:rPr>
              <w:t>,</w:t>
            </w:r>
            <w:r>
              <w:rPr>
                <w:rFonts w:ascii="Arial" w:hAnsi="Arial" w:cs="Arial"/>
                <w:sz w:val="12"/>
                <w:szCs w:val="12"/>
              </w:rPr>
              <w:t xml:space="preserve"> Parte I del presente DBC.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87393" w:rsidRDefault="005F0967" w:rsidP="005C4146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171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F238F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2E7E3B" w:rsidRDefault="005F0967" w:rsidP="005C4146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0F4811">
              <w:rPr>
                <w:rFonts w:ascii="Arial" w:hAnsi="Arial" w:cs="Arial"/>
                <w:sz w:val="13"/>
                <w:szCs w:val="13"/>
                <w:lang w:eastAsia="en-US"/>
              </w:rPr>
              <w:t xml:space="preserve">Piso 7, Dpto. de Compras y Contrataciones del edificio principal del BCB o ingresar </w:t>
            </w:r>
            <w:r>
              <w:rPr>
                <w:rFonts w:ascii="Arial" w:hAnsi="Arial" w:cs="Arial"/>
                <w:sz w:val="13"/>
                <w:szCs w:val="13"/>
                <w:lang w:eastAsia="en-US"/>
              </w:rPr>
              <w:t xml:space="preserve">al siguiente enlace a través de zoom: </w:t>
            </w:r>
            <w:hyperlink r:id="rId6" w:history="1">
              <w:r w:rsidRPr="00FB1832">
                <w:rPr>
                  <w:rStyle w:val="Hipervnculo"/>
                  <w:rFonts w:ascii="Arial" w:hAnsi="Arial"/>
                  <w:b/>
                  <w:sz w:val="13"/>
                  <w:szCs w:val="13"/>
                  <w:lang w:eastAsia="en-US"/>
                </w:rPr>
                <w:t>https://bcb-gob-bo.zoom.us/j/88958118925?pwd=4aZ1qBaZlcd6RFnT414b2oz6koLBxF.1</w:t>
              </w:r>
            </w:hyperlink>
            <w:r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 </w:t>
            </w:r>
          </w:p>
          <w:p w:rsidR="005F0967" w:rsidRPr="002E7E3B" w:rsidRDefault="005F0967" w:rsidP="005C4146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</w:p>
          <w:p w:rsidR="005F0967" w:rsidRPr="002E7E3B" w:rsidRDefault="005F0967" w:rsidP="005C4146">
            <w:pPr>
              <w:widowControl w:val="0"/>
              <w:jc w:val="both"/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ID de reunión: </w:t>
            </w:r>
            <w:r w:rsidRPr="00775671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889 5811 8925</w:t>
            </w:r>
          </w:p>
          <w:p w:rsidR="005F0967" w:rsidRPr="000C6821" w:rsidRDefault="005F0967" w:rsidP="005C4146">
            <w:pPr>
              <w:widowControl w:val="0"/>
              <w:jc w:val="both"/>
              <w:rPr>
                <w:rFonts w:ascii="Arial" w:hAnsi="Arial" w:cs="Arial"/>
              </w:rPr>
            </w:pPr>
            <w:r w:rsidRPr="002E7E3B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 xml:space="preserve">Código de acceso: </w:t>
            </w:r>
            <w:r w:rsidRPr="00775671">
              <w:rPr>
                <w:rFonts w:ascii="Arial" w:hAnsi="Arial" w:cs="Arial"/>
                <w:b/>
                <w:color w:val="8496B0" w:themeColor="text2" w:themeTint="99"/>
                <w:sz w:val="13"/>
                <w:szCs w:val="13"/>
                <w:lang w:eastAsia="en-US"/>
              </w:rPr>
              <w:t>658017</w:t>
            </w:r>
          </w:p>
        </w:tc>
        <w:tc>
          <w:tcPr>
            <w:tcW w:w="79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53"/>
        </w:trPr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74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73"/>
        </w:trPr>
        <w:tc>
          <w:tcPr>
            <w:tcW w:w="1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53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6" w:type="pct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26" w:type="pct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8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rPr>
          <w:trHeight w:val="190"/>
        </w:trPr>
        <w:tc>
          <w:tcPr>
            <w:tcW w:w="1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8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5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8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9" w:type="pct"/>
            <w:vMerge/>
            <w:tcBorders>
              <w:lef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5F0967" w:rsidRPr="000C6821" w:rsidTr="005C4146">
        <w:tc>
          <w:tcPr>
            <w:tcW w:w="1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47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F0967" w:rsidRPr="000C6821" w:rsidRDefault="005F0967" w:rsidP="005C414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90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0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79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F0967" w:rsidRPr="000C6821" w:rsidRDefault="005F0967" w:rsidP="005C414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5F0967" w:rsidRPr="000F4811" w:rsidRDefault="005F0967" w:rsidP="005F0967">
      <w:pPr>
        <w:rPr>
          <w:rFonts w:cs="Arial"/>
          <w:i/>
          <w:sz w:val="12"/>
          <w:szCs w:val="18"/>
        </w:rPr>
      </w:pPr>
      <w:r w:rsidRPr="000F4811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SICOES.</w:t>
      </w:r>
    </w:p>
    <w:p w:rsidR="005623A1" w:rsidRDefault="005623A1">
      <w:bookmarkStart w:id="2" w:name="_GoBack"/>
      <w:bookmarkEnd w:id="2"/>
    </w:p>
    <w:sectPr w:rsidR="00562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967"/>
    <w:rsid w:val="005623A1"/>
    <w:rsid w:val="005F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8E3A7-A408-4B42-ABA9-8AA88DD7D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967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F0967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"/>
    <w:basedOn w:val="Normal"/>
    <w:link w:val="PrrafodelistaCar"/>
    <w:uiPriority w:val="34"/>
    <w:qFormat/>
    <w:rsid w:val="005F0967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5F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aliases w:val="Título"/>
    <w:basedOn w:val="Normal"/>
    <w:link w:val="PuestoCar"/>
    <w:qFormat/>
    <w:rsid w:val="005F0967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aliases w:val="Título Car1"/>
    <w:basedOn w:val="Fuentedeprrafopredeter"/>
    <w:link w:val="Puesto"/>
    <w:rsid w:val="005F0967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"/>
    <w:link w:val="Prrafodelista"/>
    <w:uiPriority w:val="34"/>
    <w:qFormat/>
    <w:locked/>
    <w:rsid w:val="005F0967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5F0967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5F0967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5F096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5F09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-gob-bo.zoom.us/j/88958118925?pwd=4aZ1qBaZlcd6RFnT414b2oz6koLBxF.1" TargetMode="External"/><Relationship Id="rId5" Type="http://schemas.openxmlformats.org/officeDocument/2006/relationships/hyperlink" Target="mailto:emamani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1157</Words>
  <Characters>6364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Poma Fernandez Maria</dc:creator>
  <cp:keywords/>
  <dc:description/>
  <cp:lastModifiedBy>Poma Fernandez Maria</cp:lastModifiedBy>
  <cp:revision>1</cp:revision>
  <dcterms:created xsi:type="dcterms:W3CDTF">2024-10-28T20:30:00Z</dcterms:created>
  <dcterms:modified xsi:type="dcterms:W3CDTF">2024-10-28T20:31:00Z</dcterms:modified>
</cp:coreProperties>
</file>