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43C93">
        <w:trPr>
          <w:trHeight w:val="958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F43C93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48.15pt" o:ole="">
                  <v:imagedata r:id="rId5" o:title="" gain="45875f" blacklevel="13107f" grayscale="t"/>
                </v:shape>
                <o:OLEObject Type="Embed" ProgID="MSPhotoEd.3" ShapeID="_x0000_i1025" DrawAspect="Content" ObjectID="_1659181565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673E6A" w:rsidRDefault="00A25706" w:rsidP="001A580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1A580B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1A580B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024</w:t>
            </w:r>
            <w:bookmarkStart w:id="0" w:name="_GoBack"/>
            <w:bookmarkEnd w:id="0"/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/2020-1C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A580B" w:rsidRPr="00780825" w:rsidTr="004C6CB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A580B" w:rsidRPr="00780825" w:rsidTr="004C6CB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A580B" w:rsidRPr="00780825" w:rsidTr="004C6CB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4B0DAC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A580B" w:rsidRPr="004B0DAC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024/2020-1C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7"/>
        <w:gridCol w:w="307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28"/>
        <w:gridCol w:w="260"/>
      </w:tblGrid>
      <w:tr w:rsidR="001A580B" w:rsidRPr="00780825" w:rsidTr="004C6CB2">
        <w:trPr>
          <w:jc w:val="center"/>
        </w:trPr>
        <w:tc>
          <w:tcPr>
            <w:tcW w:w="19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B133FE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B133FE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B133FE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B133FE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AC2480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953E8E" w:rsidRDefault="001A580B" w:rsidP="004C6CB2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953E8E" w:rsidRDefault="001A580B" w:rsidP="004C6CB2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953E8E" w:rsidRDefault="001A580B" w:rsidP="004C6CB2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23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trHeight w:val="29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5C6F43" w:rsidRDefault="001A580B" w:rsidP="004C6CB2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 w:rsidRPr="00DF759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SERVICIO DE SUSCRIPCIÓN A UNA PLATAFORMA DE EVENTOS Y REUNIONES VIRTUALES EN LÍNEA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1" w:type="dxa"/>
            <w:gridSpan w:val="10"/>
            <w:tcBorders>
              <w:lef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81A59">
              <w:rPr>
                <w:rFonts w:ascii="Arial" w:hAnsi="Arial" w:cs="Arial"/>
                <w:b/>
                <w:sz w:val="18"/>
                <w:lang w:val="es-BO"/>
              </w:rPr>
              <w:t>Bs122.000,00 (Ciento Veintidós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trHeight w:val="24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5" w:type="dxa"/>
            <w:gridSpan w:val="17"/>
            <w:tcBorders>
              <w:left w:val="single" w:sz="4" w:space="0" w:color="auto"/>
            </w:tcBorders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2154">
              <w:rPr>
                <w:rFonts w:ascii="Arial" w:hAnsi="Arial" w:cs="Arial"/>
                <w:b/>
                <w:bCs/>
                <w:sz w:val="18"/>
                <w:szCs w:val="18"/>
              </w:rPr>
              <w:t>Plazo para la activación de la suscripción: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El proveedor deberá realizar la activación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de la suscripción en un plazo máximo de cuarenta (40) días calendario a partir de la firma del contrato.</w:t>
            </w:r>
          </w:p>
          <w:p w:rsidR="001A580B" w:rsidRPr="00780825" w:rsidRDefault="001A580B" w:rsidP="004C6CB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B2154">
              <w:rPr>
                <w:rFonts w:ascii="Arial" w:hAnsi="Arial" w:cs="Arial"/>
                <w:b/>
                <w:bCs/>
                <w:sz w:val="18"/>
                <w:szCs w:val="18"/>
              </w:rPr>
              <w:t>Vigencia del servicio de suscripción: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Esta vigencia deberá ser de un (1) año calendario a partir de la fecha establecida en la orden de proceder emita por el fiscal del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681A59" w:rsidRDefault="001A580B" w:rsidP="004C6CB2">
            <w:pPr>
              <w:snapToGrid w:val="0"/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681A59">
              <w:rPr>
                <w:rFonts w:ascii="Arial" w:hAnsi="Arial" w:cs="Arial"/>
                <w:color w:val="000000"/>
                <w:sz w:val="18"/>
                <w:lang w:val="es-BO"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681A59" w:rsidRDefault="001A580B" w:rsidP="004C6CB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681A59" w:rsidRDefault="001A580B" w:rsidP="004C6CB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681A59" w:rsidRDefault="001A580B" w:rsidP="004C6CB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681A59" w:rsidRDefault="001A580B" w:rsidP="004C6CB2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681A59" w:rsidRDefault="001A580B" w:rsidP="004C6CB2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681A59">
              <w:rPr>
                <w:rFonts w:ascii="Arial" w:hAnsi="Arial" w:cs="Arial"/>
                <w:b/>
                <w:i/>
                <w:sz w:val="18"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A580B" w:rsidRPr="00780825" w:rsidTr="004C6CB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52"/>
        <w:gridCol w:w="22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1A580B" w:rsidRPr="00327224" w:rsidTr="004C6CB2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327224" w:rsidRDefault="001A580B" w:rsidP="004C6CB2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327224" w:rsidRDefault="001A580B" w:rsidP="004C6CB2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A580B" w:rsidRPr="00780825" w:rsidRDefault="001A580B" w:rsidP="004C6CB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A580B" w:rsidRPr="00780825" w:rsidTr="004C6CB2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1A580B" w:rsidRPr="00780825" w:rsidRDefault="001A580B" w:rsidP="004C6CB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7:30 hasta 13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1A580B" w:rsidRPr="00780825" w:rsidRDefault="001A580B" w:rsidP="004C6C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5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Gabriela Saravia Chungara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3E434A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F202F1" w:rsidTr="004C6CB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</w:tcBorders>
            <w:vAlign w:val="center"/>
          </w:tcPr>
          <w:p w:rsidR="001A580B" w:rsidRPr="00F202F1" w:rsidRDefault="001A580B" w:rsidP="004C6CB2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80B" w:rsidRPr="00F202F1" w:rsidRDefault="001A580B" w:rsidP="004C6C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F202F1" w:rsidRDefault="001A580B" w:rsidP="004C6C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F202F1" w:rsidRDefault="001A580B" w:rsidP="004C6C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F202F1" w:rsidRDefault="001A580B" w:rsidP="004C6C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80B" w:rsidRPr="00F202F1" w:rsidRDefault="001A580B" w:rsidP="004C6CB2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1A580B" w:rsidRPr="00F202F1" w:rsidRDefault="001A580B" w:rsidP="004C6CB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3E434A" w:rsidRDefault="001A580B" w:rsidP="004C6CB2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Arturo Ordoñez Cortez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3E434A" w:rsidRDefault="001A580B" w:rsidP="004C6CB2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Jefe del Dpto. de Base de Datos y Comunicaciones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A580B" w:rsidRPr="00780825" w:rsidRDefault="001A580B" w:rsidP="004C6CB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B04952" w:rsidRDefault="001A580B" w:rsidP="004C6CB2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1A580B" w:rsidRPr="00B04952" w:rsidRDefault="001A580B" w:rsidP="004C6CB2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29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1135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08708E" w:rsidRDefault="001A580B" w:rsidP="004C6CB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B04952" w:rsidRDefault="001A580B" w:rsidP="004C6CB2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7" w:history="1">
              <w:r w:rsidRPr="00D14196">
                <w:rPr>
                  <w:rStyle w:val="Hipervnculo"/>
                  <w:rFonts w:ascii="Arial" w:hAnsi="Arial"/>
                  <w:lang w:val="es-BO" w:eastAsia="es-BO"/>
                </w:rPr>
                <w:t>gsaravia@bcb.gob.bo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(Consultas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dministrativas)</w:t>
            </w:r>
          </w:p>
          <w:p w:rsidR="001A580B" w:rsidRPr="004B0DAC" w:rsidRDefault="001A580B" w:rsidP="004C6CB2">
            <w:pPr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8" w:history="1">
              <w:r w:rsidRPr="00576BCA">
                <w:rPr>
                  <w:rStyle w:val="Hipervnculo"/>
                  <w:rFonts w:ascii="Arial" w:hAnsi="Arial"/>
                  <w:lang w:val="es-BO" w:eastAsia="es-BO"/>
                </w:rPr>
                <w:t>jordonez@bcb.gob.bo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A580B" w:rsidRPr="00780825" w:rsidTr="004C6CB2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1A580B" w:rsidRPr="00780825" w:rsidRDefault="001A580B" w:rsidP="004C6CB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A580B" w:rsidRPr="00780825" w:rsidRDefault="001A580B" w:rsidP="004C6CB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10328" w:type="dxa"/>
        <w:tblInd w:w="-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603"/>
      </w:tblGrid>
      <w:tr w:rsidR="001A580B" w:rsidRPr="00780825" w:rsidTr="004C6CB2">
        <w:trPr>
          <w:trHeight w:val="464"/>
        </w:trPr>
        <w:tc>
          <w:tcPr>
            <w:tcW w:w="1032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1A580B" w:rsidRPr="00780825" w:rsidRDefault="001A580B" w:rsidP="004C6C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1A580B" w:rsidRPr="00780825" w:rsidTr="004C6CB2">
        <w:trPr>
          <w:trHeight w:val="2463"/>
        </w:trPr>
        <w:tc>
          <w:tcPr>
            <w:tcW w:w="1032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A580B" w:rsidRPr="00780825" w:rsidRDefault="001A580B" w:rsidP="004C6CB2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A580B" w:rsidRPr="00780825" w:rsidRDefault="001A580B" w:rsidP="001A580B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A580B" w:rsidRPr="00780825" w:rsidRDefault="001A580B" w:rsidP="001A580B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1A580B" w:rsidRPr="00780825" w:rsidRDefault="001A580B" w:rsidP="001A580B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A580B" w:rsidRPr="00780825" w:rsidRDefault="001A580B" w:rsidP="004C6CB2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1A580B" w:rsidRPr="00780825" w:rsidRDefault="001A580B" w:rsidP="001A580B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A580B" w:rsidRPr="00780825" w:rsidRDefault="001A580B" w:rsidP="001A580B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A580B" w:rsidRPr="00780825" w:rsidRDefault="001A580B" w:rsidP="004C6CB2">
            <w:pPr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1A580B" w:rsidRPr="00780825" w:rsidTr="004C6CB2">
        <w:trPr>
          <w:trHeight w:val="405"/>
        </w:trPr>
        <w:tc>
          <w:tcPr>
            <w:tcW w:w="103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1A580B" w:rsidRPr="00780825" w:rsidRDefault="001A580B" w:rsidP="004C6CB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</w:t>
            </w:r>
            <w:r>
              <w:rPr>
                <w:rFonts w:ascii="Arial" w:hAnsi="Arial" w:cs="Arial"/>
                <w:lang w:val="es-BO"/>
              </w:rPr>
              <w:t>de las Cotizaciones</w:t>
            </w: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Fecha límite de la </w:t>
            </w:r>
            <w:r w:rsidRPr="00780825">
              <w:rPr>
                <w:rFonts w:ascii="Arial" w:hAnsi="Arial" w:cs="Arial"/>
                <w:lang w:val="es-BO"/>
              </w:rPr>
              <w:t xml:space="preserve">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Presentación de las Cotizaciones:</w:t>
            </w: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En forma física:</w:t>
            </w: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8"/>
              </w:rPr>
            </w:pP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A través del RUPE de conformidad al procedimiento establecido en la Reglamentación al D.S. 4285.</w:t>
            </w: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sz w:val="6"/>
              </w:rPr>
            </w:pPr>
          </w:p>
          <w:p w:rsidR="001A580B" w:rsidRPr="00E12EA4" w:rsidRDefault="001A580B" w:rsidP="004C6CB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1A580B" w:rsidRPr="00E12EA4" w:rsidRDefault="001A580B" w:rsidP="004C6CB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1A580B" w:rsidRPr="00E12EA4" w:rsidRDefault="001A580B" w:rsidP="004C6CB2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1A580B" w:rsidRPr="00E12EA4" w:rsidRDefault="001A580B" w:rsidP="004C6CB2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El enlace de la reunión para Apertura virtual de cotizaciones:</w:t>
            </w:r>
          </w:p>
          <w:p w:rsidR="001A580B" w:rsidRPr="00780825" w:rsidRDefault="001A580B" w:rsidP="004C6CB2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E12EA4">
              <w:rPr>
                <w:rFonts w:ascii="Arial" w:hAnsi="Arial" w:cs="Arial"/>
                <w:sz w:val="14"/>
                <w:lang w:val="es-BO"/>
              </w:rPr>
              <w:t>https://bcbbolivia.webex.com/bcbbolivia/onstage/g.php?MTID=e32aa5275b7d277e855855a6cd10c8f29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1A580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A580B" w:rsidRPr="00780825" w:rsidTr="004C6C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A580B" w:rsidRPr="00780825" w:rsidRDefault="001A580B" w:rsidP="004C6CB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A580B" w:rsidRPr="00780825" w:rsidRDefault="001A580B" w:rsidP="004C6CB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43C93" w:rsidRPr="001E7044" w:rsidRDefault="00F43C93" w:rsidP="001A580B">
      <w:pPr>
        <w:tabs>
          <w:tab w:val="left" w:pos="1945"/>
        </w:tabs>
        <w:ind w:left="432"/>
        <w:jc w:val="both"/>
        <w:outlineLvl w:val="0"/>
        <w:rPr>
          <w:rFonts w:cs="Arial"/>
          <w:b/>
          <w:bCs/>
          <w:kern w:val="28"/>
          <w:sz w:val="4"/>
          <w:szCs w:val="32"/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102BD6"/>
    <w:rsid w:val="001A580B"/>
    <w:rsid w:val="0029107A"/>
    <w:rsid w:val="004547E1"/>
    <w:rsid w:val="009C0703"/>
    <w:rsid w:val="00A25706"/>
    <w:rsid w:val="00B32784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aliases w:val="Título Car1"/>
    <w:basedOn w:val="Fuentedeprrafopredeter"/>
    <w:link w:val="Puesto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qFormat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qFormat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qFormat/>
    <w:rsid w:val="00B32784"/>
    <w:rPr>
      <w:b/>
      <w:bCs/>
    </w:rPr>
  </w:style>
  <w:style w:type="character" w:styleId="nfasis">
    <w:name w:val="Emphasis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Car2">
    <w:name w:val="Título Car2"/>
    <w:uiPriority w:val="10"/>
    <w:rsid w:val="00102BD6"/>
    <w:rPr>
      <w:b/>
      <w:caps/>
      <w:sz w:val="24"/>
      <w:szCs w:val="36"/>
      <w:u w:val="single"/>
      <w:lang w:eastAsia="en-US"/>
    </w:rPr>
  </w:style>
  <w:style w:type="paragraph" w:customStyle="1" w:styleId="a">
    <w:basedOn w:val="Normal"/>
    <w:next w:val="Normal"/>
    <w:unhideWhenUsed/>
    <w:qFormat/>
    <w:rsid w:val="00102BD6"/>
    <w:pPr>
      <w:spacing w:after="200"/>
    </w:pPr>
    <w:rPr>
      <w:i/>
      <w:iCs/>
      <w:color w:val="1F497D"/>
      <w:sz w:val="18"/>
      <w:szCs w:val="18"/>
    </w:rPr>
  </w:style>
  <w:style w:type="table" w:customStyle="1" w:styleId="Tablaconcuadrcula13">
    <w:name w:val="Tabla con cuadrícula13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02BD6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102BD6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02BD6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BD6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102BD6"/>
  </w:style>
  <w:style w:type="table" w:customStyle="1" w:styleId="Tablaconcuadrcula6">
    <w:name w:val="Tabla con cuadrícula6"/>
    <w:basedOn w:val="Tablanormal"/>
    <w:next w:val="Tablaconcuadrcula"/>
    <w:uiPriority w:val="59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A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Textonotaalfinal">
    <w:name w:val="endnote text"/>
    <w:basedOn w:val="Normal"/>
    <w:link w:val="TextonotaalfinalCar"/>
    <w:uiPriority w:val="99"/>
    <w:unhideWhenUsed/>
    <w:rsid w:val="001A580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A580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A580B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1A5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A5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on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2020-08-17T19:00:00Z</dcterms:created>
  <dcterms:modified xsi:type="dcterms:W3CDTF">2020-08-17T19:00:00Z</dcterms:modified>
</cp:coreProperties>
</file>