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43C93">
        <w:trPr>
          <w:trHeight w:val="958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F43C93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8.5pt" o:ole="">
                  <v:imagedata r:id="rId5" o:title="" gain="45875f" blacklevel="13107f" grayscale="t"/>
                </v:shape>
                <o:OLEObject Type="Embed" ProgID="MSPhotoEd.3" ShapeID="_x0000_i1025" DrawAspect="Content" ObjectID="_1670927035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673E6A" w:rsidRDefault="00A25706" w:rsidP="00102BD6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116E13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21</w:t>
            </w:r>
            <w:bookmarkStart w:id="0" w:name="_GoBack"/>
            <w:bookmarkEnd w:id="0"/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/2020-1C</w:t>
            </w:r>
          </w:p>
        </w:tc>
      </w:tr>
    </w:tbl>
    <w:p w:rsidR="00102BD6" w:rsidRDefault="00102BD6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tbl>
      <w:tblPr>
        <w:tblW w:w="10613" w:type="dxa"/>
        <w:jc w:val="center"/>
        <w:tblLook w:val="04A0" w:firstRow="1" w:lastRow="0" w:firstColumn="1" w:lastColumn="0" w:noHBand="0" w:noVBand="1"/>
      </w:tblPr>
      <w:tblGrid>
        <w:gridCol w:w="267"/>
        <w:gridCol w:w="2099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67"/>
        <w:gridCol w:w="7"/>
        <w:gridCol w:w="274"/>
        <w:gridCol w:w="273"/>
        <w:gridCol w:w="274"/>
        <w:gridCol w:w="267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16E13" w:rsidRPr="00B807FA" w:rsidTr="006268B0">
        <w:trPr>
          <w:trHeight w:val="64"/>
          <w:jc w:val="center"/>
        </w:trPr>
        <w:tc>
          <w:tcPr>
            <w:tcW w:w="267" w:type="dxa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</w:tcPr>
          <w:p w:rsidR="00116E13" w:rsidRPr="008807BE" w:rsidRDefault="00116E13" w:rsidP="00116E1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</w:pPr>
          </w:p>
        </w:tc>
        <w:tc>
          <w:tcPr>
            <w:tcW w:w="10346" w:type="dxa"/>
            <w:gridSpan w:val="28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116E13" w:rsidRPr="008807BE" w:rsidRDefault="00116E13" w:rsidP="006268B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07BE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16E13" w:rsidRPr="00B807FA" w:rsidTr="006268B0">
        <w:trPr>
          <w:jc w:val="center"/>
        </w:trPr>
        <w:tc>
          <w:tcPr>
            <w:tcW w:w="267" w:type="dxa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10346" w:type="dxa"/>
            <w:gridSpan w:val="28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16E13" w:rsidRPr="00B807FA" w:rsidTr="006268B0">
        <w:trPr>
          <w:trHeight w:val="235"/>
          <w:jc w:val="center"/>
        </w:trPr>
        <w:tc>
          <w:tcPr>
            <w:tcW w:w="2366" w:type="dxa"/>
            <w:gridSpan w:val="2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64"/>
          <w:jc w:val="center"/>
        </w:trPr>
        <w:tc>
          <w:tcPr>
            <w:tcW w:w="2366" w:type="dxa"/>
            <w:gridSpan w:val="2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021</w:t>
            </w:r>
            <w:r w:rsidRPr="008807BE">
              <w:rPr>
                <w:rFonts w:ascii="Arial" w:hAnsi="Arial" w:cs="Arial"/>
                <w:lang w:val="es-BO"/>
              </w:rPr>
              <w:t>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16E13" w:rsidRPr="008807BE" w:rsidRDefault="00116E13" w:rsidP="00116E13">
      <w:pPr>
        <w:rPr>
          <w:vanish/>
        </w:rPr>
      </w:pPr>
    </w:p>
    <w:tbl>
      <w:tblPr>
        <w:tblW w:w="10595" w:type="dxa"/>
        <w:jc w:val="center"/>
        <w:tblLook w:val="04A0" w:firstRow="1" w:lastRow="0" w:firstColumn="1" w:lastColumn="0" w:noHBand="0" w:noVBand="1"/>
      </w:tblPr>
      <w:tblGrid>
        <w:gridCol w:w="1961"/>
        <w:gridCol w:w="305"/>
        <w:gridCol w:w="305"/>
        <w:gridCol w:w="278"/>
        <w:gridCol w:w="305"/>
        <w:gridCol w:w="305"/>
        <w:gridCol w:w="305"/>
        <w:gridCol w:w="305"/>
        <w:gridCol w:w="274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5"/>
        <w:gridCol w:w="801"/>
        <w:gridCol w:w="734"/>
        <w:gridCol w:w="291"/>
      </w:tblGrid>
      <w:tr w:rsidR="00116E13" w:rsidRPr="00B807FA" w:rsidTr="006268B0">
        <w:trPr>
          <w:jc w:val="center"/>
        </w:trPr>
        <w:tc>
          <w:tcPr>
            <w:tcW w:w="1961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</w:tr>
    </w:tbl>
    <w:p w:rsidR="00116E13" w:rsidRPr="008807BE" w:rsidRDefault="00116E13" w:rsidP="00116E13">
      <w:pPr>
        <w:rPr>
          <w:vanish/>
        </w:rPr>
      </w:pPr>
    </w:p>
    <w:tbl>
      <w:tblPr>
        <w:tblW w:w="10596" w:type="dxa"/>
        <w:jc w:val="center"/>
        <w:tblLook w:val="04A0" w:firstRow="1" w:lastRow="0" w:firstColumn="1" w:lastColumn="0" w:noHBand="0" w:noVBand="1"/>
      </w:tblPr>
      <w:tblGrid>
        <w:gridCol w:w="2406"/>
        <w:gridCol w:w="327"/>
        <w:gridCol w:w="274"/>
        <w:gridCol w:w="275"/>
        <w:gridCol w:w="266"/>
        <w:gridCol w:w="271"/>
        <w:gridCol w:w="270"/>
        <w:gridCol w:w="262"/>
        <w:gridCol w:w="13"/>
        <w:gridCol w:w="271"/>
        <w:gridCol w:w="271"/>
        <w:gridCol w:w="271"/>
        <w:gridCol w:w="262"/>
        <w:gridCol w:w="7"/>
        <w:gridCol w:w="268"/>
        <w:gridCol w:w="267"/>
        <w:gridCol w:w="262"/>
        <w:gridCol w:w="268"/>
        <w:gridCol w:w="268"/>
        <w:gridCol w:w="268"/>
        <w:gridCol w:w="268"/>
        <w:gridCol w:w="267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340"/>
      </w:tblGrid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180"/>
          <w:jc w:val="center"/>
        </w:trPr>
        <w:tc>
          <w:tcPr>
            <w:tcW w:w="240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8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8807BE">
              <w:rPr>
                <w:rFonts w:ascii="Arial" w:hAnsi="Arial" w:cs="Arial"/>
                <w:b/>
                <w:lang w:val="es-BO"/>
              </w:rPr>
              <w:t xml:space="preserve">OBRA DE </w:t>
            </w:r>
            <w:r>
              <w:rPr>
                <w:rFonts w:ascii="Arial" w:hAnsi="Arial" w:cs="Arial"/>
                <w:b/>
                <w:lang w:val="es-BO"/>
              </w:rPr>
              <w:t xml:space="preserve">MEJORAMIENTO DEL PISO 10 DEL EDIFICIO PRINCIPAL DEL BCB 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  <w:r w:rsidRPr="008807BE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17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17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85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Bs499.713,77</w:t>
            </w:r>
            <w:r w:rsidRPr="008807BE">
              <w:rPr>
                <w:rFonts w:ascii="Arial" w:hAnsi="Arial" w:cs="Arial"/>
                <w:b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Cuatrocientos Noventa y Nueve </w:t>
            </w:r>
            <w:r w:rsidRPr="008807BE">
              <w:rPr>
                <w:rFonts w:ascii="Arial" w:hAnsi="Arial" w:cs="Arial"/>
                <w:b/>
                <w:i/>
                <w:lang w:val="es-BO"/>
              </w:rPr>
              <w:t xml:space="preserve">Mil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Setecientos Trece </w:t>
            </w:r>
            <w:r w:rsidRPr="008807BE">
              <w:rPr>
                <w:rFonts w:ascii="Arial" w:hAnsi="Arial" w:cs="Arial"/>
                <w:b/>
                <w:i/>
                <w:lang w:val="es-BO"/>
              </w:rPr>
              <w:t>(</w:t>
            </w:r>
            <w:r>
              <w:rPr>
                <w:rFonts w:ascii="Arial" w:hAnsi="Arial" w:cs="Arial"/>
                <w:b/>
                <w:i/>
                <w:lang w:val="es-BO"/>
              </w:rPr>
              <w:t>77</w:t>
            </w:r>
            <w:r w:rsidRPr="008807BE">
              <w:rPr>
                <w:rFonts w:ascii="Arial" w:hAnsi="Arial" w:cs="Arial"/>
                <w:b/>
                <w:i/>
                <w:lang w:val="es-BO"/>
              </w:rPr>
              <w:t>/100 Bolivianos)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39"/>
          <w:jc w:val="center"/>
        </w:trPr>
        <w:tc>
          <w:tcPr>
            <w:tcW w:w="240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50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54"/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123"/>
          <w:jc w:val="center"/>
        </w:trPr>
        <w:tc>
          <w:tcPr>
            <w:tcW w:w="2406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807BE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03" w:type="dxa"/>
            <w:gridSpan w:val="18"/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 xml:space="preserve">Plazo de Ejecución de Obra </w:t>
            </w:r>
            <w:r w:rsidRPr="008807BE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85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807BE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La obra deberá ser ejecutada en un plazo de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cuarenta y cinco (45</w:t>
            </w:r>
            <w:r w:rsidRPr="008807BE">
              <w:rPr>
                <w:rFonts w:ascii="Arial" w:hAnsi="Arial" w:cs="Arial"/>
                <w:b/>
                <w:i/>
                <w:sz w:val="14"/>
                <w:lang w:val="es-BO"/>
              </w:rPr>
              <w:t>) días calendario, computables desde la fecha establecida en la Orden de Proceder, emitida por el Supervisor de Obra, hasta la fecha de Recepción Provisional de Obra, según especificaciones técnicas.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50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68"/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85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807BE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 cumplimiento de contrato o solicitar la retención del 7%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de pagos parciales</w:t>
            </w:r>
            <w:r w:rsidRPr="008807BE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50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85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807BE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850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406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0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116E13" w:rsidRPr="008807BE" w:rsidRDefault="00116E13" w:rsidP="00116E13">
      <w:pPr>
        <w:rPr>
          <w:vanish/>
        </w:rPr>
      </w:pPr>
    </w:p>
    <w:tbl>
      <w:tblPr>
        <w:tblW w:w="10592" w:type="dxa"/>
        <w:jc w:val="center"/>
        <w:tblLook w:val="04A0" w:firstRow="1" w:lastRow="0" w:firstColumn="1" w:lastColumn="0" w:noHBand="0" w:noVBand="1"/>
      </w:tblPr>
      <w:tblGrid>
        <w:gridCol w:w="2234"/>
        <w:gridCol w:w="324"/>
        <w:gridCol w:w="263"/>
        <w:gridCol w:w="15"/>
        <w:gridCol w:w="270"/>
        <w:gridCol w:w="275"/>
        <w:gridCol w:w="272"/>
        <w:gridCol w:w="270"/>
        <w:gridCol w:w="275"/>
        <w:gridCol w:w="271"/>
        <w:gridCol w:w="271"/>
        <w:gridCol w:w="271"/>
        <w:gridCol w:w="267"/>
        <w:gridCol w:w="267"/>
        <w:gridCol w:w="267"/>
        <w:gridCol w:w="262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513"/>
      </w:tblGrid>
      <w:tr w:rsidR="00116E13" w:rsidRPr="00B807FA" w:rsidTr="006268B0">
        <w:trPr>
          <w:jc w:val="center"/>
        </w:trPr>
        <w:tc>
          <w:tcPr>
            <w:tcW w:w="2234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>Señalar el presupuesto a aplicar para la contratación de la obra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9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ab/>
              <w:t>Presupuesto de la gestión en curso</w:t>
            </w: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  <w:tc>
          <w:tcPr>
            <w:tcW w:w="513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34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13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34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258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both"/>
              <w:rPr>
                <w:rFonts w:ascii="Arial" w:eastAsia="Calibri" w:hAnsi="Arial" w:cs="Arial"/>
              </w:rPr>
            </w:pPr>
            <w:r w:rsidRPr="008807BE">
              <w:rPr>
                <w:rFonts w:ascii="Arial" w:eastAsia="Calibri" w:hAnsi="Arial" w:cs="Arial"/>
              </w:rPr>
              <w:t xml:space="preserve">Presupuesto de la próxima gestión </w:t>
            </w:r>
            <w:r w:rsidRPr="008807BE">
              <w:rPr>
                <w:rFonts w:ascii="Arial" w:eastAsia="Calibri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  <w:tc>
          <w:tcPr>
            <w:tcW w:w="513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34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  <w:tc>
          <w:tcPr>
            <w:tcW w:w="263" w:type="dxa"/>
            <w:tcBorders>
              <w:right w:val="nil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  <w:tc>
          <w:tcPr>
            <w:tcW w:w="7258" w:type="dxa"/>
            <w:gridSpan w:val="28"/>
            <w:vMerge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  <w:tc>
          <w:tcPr>
            <w:tcW w:w="513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eastAsia="Calibri" w:hAnsi="Arial" w:cs="Arial"/>
              </w:rPr>
            </w:pPr>
          </w:p>
        </w:tc>
      </w:tr>
    </w:tbl>
    <w:p w:rsidR="00116E13" w:rsidRPr="008807BE" w:rsidRDefault="00116E13" w:rsidP="00116E13">
      <w:pPr>
        <w:rPr>
          <w:vanish/>
        </w:rPr>
      </w:pPr>
    </w:p>
    <w:tbl>
      <w:tblPr>
        <w:tblW w:w="10596" w:type="dxa"/>
        <w:jc w:val="center"/>
        <w:tblLook w:val="04A0" w:firstRow="1" w:lastRow="0" w:firstColumn="1" w:lastColumn="0" w:noHBand="0" w:noVBand="1"/>
      </w:tblPr>
      <w:tblGrid>
        <w:gridCol w:w="263"/>
        <w:gridCol w:w="376"/>
        <w:gridCol w:w="266"/>
        <w:gridCol w:w="265"/>
        <w:gridCol w:w="266"/>
        <w:gridCol w:w="53"/>
        <w:gridCol w:w="211"/>
        <w:gridCol w:w="290"/>
        <w:gridCol w:w="290"/>
        <w:gridCol w:w="332"/>
        <w:gridCol w:w="262"/>
        <w:gridCol w:w="10"/>
        <w:gridCol w:w="276"/>
        <w:gridCol w:w="266"/>
        <w:gridCol w:w="262"/>
        <w:gridCol w:w="7"/>
        <w:gridCol w:w="267"/>
        <w:gridCol w:w="271"/>
        <w:gridCol w:w="268"/>
        <w:gridCol w:w="268"/>
        <w:gridCol w:w="262"/>
        <w:gridCol w:w="7"/>
        <w:gridCol w:w="266"/>
        <w:gridCol w:w="266"/>
        <w:gridCol w:w="265"/>
        <w:gridCol w:w="262"/>
        <w:gridCol w:w="266"/>
        <w:gridCol w:w="266"/>
        <w:gridCol w:w="266"/>
        <w:gridCol w:w="266"/>
        <w:gridCol w:w="114"/>
        <w:gridCol w:w="152"/>
        <w:gridCol w:w="266"/>
        <w:gridCol w:w="266"/>
        <w:gridCol w:w="266"/>
        <w:gridCol w:w="266"/>
        <w:gridCol w:w="265"/>
        <w:gridCol w:w="265"/>
        <w:gridCol w:w="125"/>
        <w:gridCol w:w="140"/>
        <w:gridCol w:w="265"/>
        <w:gridCol w:w="265"/>
        <w:gridCol w:w="265"/>
        <w:gridCol w:w="515"/>
      </w:tblGrid>
      <w:tr w:rsidR="00116E13" w:rsidRPr="00B807FA" w:rsidTr="006268B0">
        <w:trPr>
          <w:trHeight w:val="100"/>
          <w:jc w:val="center"/>
        </w:trPr>
        <w:tc>
          <w:tcPr>
            <w:tcW w:w="2280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32" w:type="dxa"/>
            <w:vMerge w:val="restart"/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5" w:type="dxa"/>
            <w:gridSpan w:val="23"/>
            <w:vMerge w:val="restart"/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16E13" w:rsidRPr="008807BE" w:rsidRDefault="00116E13" w:rsidP="006268B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807B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6" w:type="dxa"/>
            <w:vMerge w:val="restart"/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6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trHeight w:val="60"/>
          <w:jc w:val="center"/>
        </w:trPr>
        <w:tc>
          <w:tcPr>
            <w:tcW w:w="2280" w:type="dxa"/>
            <w:gridSpan w:val="9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vMerge/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6" w:type="dxa"/>
            <w:gridSpan w:val="8"/>
            <w:vMerge/>
            <w:tcBorders>
              <w:left w:val="nil"/>
            </w:tcBorders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sz w:val="12"/>
                <w:lang w:val="es-BO"/>
              </w:rPr>
            </w:pPr>
            <w:r w:rsidRPr="008807B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4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16E13" w:rsidRPr="00B807FA" w:rsidTr="006268B0">
        <w:trPr>
          <w:trHeight w:val="53"/>
          <w:jc w:val="center"/>
        </w:trPr>
        <w:tc>
          <w:tcPr>
            <w:tcW w:w="2280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2"/>
                <w:szCs w:val="8"/>
                <w:lang w:val="es-BO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16E13" w:rsidRPr="00B807FA" w:rsidTr="006268B0">
        <w:trPr>
          <w:trHeight w:val="545"/>
          <w:jc w:val="center"/>
        </w:trPr>
        <w:tc>
          <w:tcPr>
            <w:tcW w:w="263" w:type="dxa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</w:tcPr>
          <w:p w:rsidR="00116E13" w:rsidRPr="008807BE" w:rsidRDefault="00116E13" w:rsidP="00116E1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</w:pPr>
          </w:p>
        </w:tc>
        <w:tc>
          <w:tcPr>
            <w:tcW w:w="10333" w:type="dxa"/>
            <w:gridSpan w:val="43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116E13" w:rsidRPr="008807BE" w:rsidRDefault="00116E13" w:rsidP="006268B0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8807BE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8807BE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116E13" w:rsidRPr="008807BE" w:rsidRDefault="00116E13" w:rsidP="006268B0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07BE">
              <w:rPr>
                <w:rFonts w:ascii="Arial" w:hAnsi="Arial" w:cs="Arial"/>
                <w:b/>
                <w:color w:val="FFFFFF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Piso 7 del Edificio Principal del BCB, ubicado Calle Ayacucho esquina Mercado. La Paz – Bolivia</w:t>
            </w:r>
          </w:p>
        </w:tc>
        <w:tc>
          <w:tcPr>
            <w:tcW w:w="187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8807BE" w:rsidRDefault="00116E13" w:rsidP="006268B0">
            <w:pPr>
              <w:ind w:left="-86" w:right="-104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8:00 a 16:00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3426" w:type="dxa"/>
            <w:gridSpan w:val="14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Encargado de atender consultas: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4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807B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807B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807B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3426" w:type="dxa"/>
            <w:gridSpan w:val="14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32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ED3F4E" w:rsidRDefault="00116E13" w:rsidP="006268B0">
            <w:pPr>
              <w:ind w:left="-93" w:right="-112"/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Profesional en Compras y Contrataciones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ED3F4E" w:rsidRDefault="00116E13" w:rsidP="006268B0">
            <w:pPr>
              <w:ind w:left="-98" w:right="-90" w:hanging="1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Dpto. de Compras y Contrataciones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3426" w:type="dxa"/>
            <w:gridSpan w:val="14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2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Hector Romero Vargas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ED3F4E" w:rsidRDefault="00116E13" w:rsidP="006268B0">
            <w:pPr>
              <w:ind w:left="-93" w:right="-112"/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Profesional en Proyectos de Ingeniería Civil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ED3F4E" w:rsidRDefault="00116E13" w:rsidP="006268B0">
            <w:pPr>
              <w:ind w:left="-98" w:right="-90" w:hanging="1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 xml:space="preserve">Dpto. de Mejoramiento y Mantenimiento de la Infraestructura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1489" w:type="dxa"/>
            <w:gridSpan w:val="6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lang w:val="es-BO"/>
              </w:rPr>
            </w:pPr>
            <w:r w:rsidRPr="008807B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ED3F4E" w:rsidRDefault="00116E13" w:rsidP="006268B0">
            <w:pPr>
              <w:ind w:left="-110" w:right="-104"/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2409090 Internos:</w:t>
            </w:r>
          </w:p>
          <w:p w:rsidR="00116E13" w:rsidRPr="00ED3F4E" w:rsidRDefault="00116E13" w:rsidP="006268B0">
            <w:pPr>
              <w:ind w:left="-110" w:right="-104"/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4729 (Consultas Administrativas)</w:t>
            </w:r>
          </w:p>
          <w:p w:rsidR="00116E13" w:rsidRPr="00ED3F4E" w:rsidRDefault="00116E13" w:rsidP="006268B0">
            <w:pPr>
              <w:ind w:left="-110" w:right="-104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4732</w:t>
            </w:r>
            <w:r w:rsidRPr="00ED3F4E">
              <w:rPr>
                <w:rFonts w:ascii="Arial" w:hAnsi="Arial" w:cs="Arial"/>
                <w:sz w:val="14"/>
                <w:lang w:val="es-BO"/>
              </w:rPr>
              <w:t xml:space="preserve"> (Consultas Técnicas)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Fax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5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Correo Electrónico</w:t>
            </w:r>
          </w:p>
        </w:tc>
        <w:tc>
          <w:tcPr>
            <w:tcW w:w="3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 xml:space="preserve">gsaravia@bcb.gob.bo  </w:t>
            </w:r>
          </w:p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(Consultas Administrativas)</w:t>
            </w:r>
          </w:p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hyperlink r:id="rId7" w:history="1">
              <w:r w:rsidRPr="005C7F60">
                <w:rPr>
                  <w:rStyle w:val="Hipervnculo"/>
                  <w:rFonts w:cs="Arial"/>
                  <w:sz w:val="14"/>
                  <w:lang w:val="es-BO"/>
                </w:rPr>
                <w:t>hvromero@bcb.gob.bo</w:t>
              </w:r>
            </w:hyperlink>
          </w:p>
          <w:p w:rsidR="00116E13" w:rsidRPr="00ED3F4E" w:rsidRDefault="00116E13" w:rsidP="006268B0">
            <w:pPr>
              <w:rPr>
                <w:rFonts w:ascii="Arial" w:hAnsi="Arial" w:cs="Arial"/>
                <w:sz w:val="14"/>
                <w:lang w:val="es-BO"/>
              </w:rPr>
            </w:pPr>
            <w:r w:rsidRPr="00ED3F4E">
              <w:rPr>
                <w:rFonts w:ascii="Arial" w:hAnsi="Arial" w:cs="Arial"/>
                <w:sz w:val="14"/>
                <w:lang w:val="es-BO"/>
              </w:rPr>
              <w:t>(Consultas Técnicas)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rPr>
          <w:jc w:val="center"/>
        </w:trPr>
        <w:tc>
          <w:tcPr>
            <w:tcW w:w="2280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5" w:type="dxa"/>
            <w:tcBorders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16E13" w:rsidRPr="00B807FA" w:rsidTr="006268B0">
        <w:trPr>
          <w:trHeight w:val="63"/>
          <w:jc w:val="center"/>
        </w:trPr>
        <w:tc>
          <w:tcPr>
            <w:tcW w:w="639" w:type="dxa"/>
            <w:gridSpan w:val="2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116E13" w:rsidRPr="008807BE" w:rsidRDefault="00116E13" w:rsidP="006268B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2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5" w:type="dxa"/>
            <w:tcBorders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:rsidR="00116E13" w:rsidRPr="008807BE" w:rsidRDefault="00116E13" w:rsidP="006268B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16E13" w:rsidRPr="008807BE" w:rsidRDefault="00116E13" w:rsidP="00116E13">
      <w:pPr>
        <w:rPr>
          <w:vanish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"/>
        <w:gridCol w:w="173"/>
        <w:gridCol w:w="3407"/>
        <w:gridCol w:w="134"/>
        <w:gridCol w:w="134"/>
        <w:gridCol w:w="373"/>
        <w:gridCol w:w="134"/>
        <w:gridCol w:w="380"/>
        <w:gridCol w:w="134"/>
        <w:gridCol w:w="510"/>
        <w:gridCol w:w="135"/>
        <w:gridCol w:w="134"/>
        <w:gridCol w:w="263"/>
        <w:gridCol w:w="463"/>
        <w:gridCol w:w="248"/>
        <w:gridCol w:w="447"/>
        <w:gridCol w:w="135"/>
        <w:gridCol w:w="141"/>
        <w:gridCol w:w="2115"/>
        <w:gridCol w:w="196"/>
      </w:tblGrid>
      <w:tr w:rsidR="00116E13" w:rsidRPr="00B807FA" w:rsidTr="006268B0">
        <w:trPr>
          <w:trHeight w:val="464"/>
          <w:jc w:val="center"/>
        </w:trPr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</w:tcPr>
          <w:p w:rsidR="00116E13" w:rsidRPr="00B807FA" w:rsidRDefault="00116E13" w:rsidP="006268B0">
            <w:pPr>
              <w:snapToGrid w:val="0"/>
              <w:rPr>
                <w:lang w:val="es-BO"/>
              </w:rPr>
            </w:pPr>
          </w:p>
        </w:tc>
        <w:tc>
          <w:tcPr>
            <w:tcW w:w="9656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116E13" w:rsidRPr="00B807FA" w:rsidRDefault="00116E13" w:rsidP="006268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lang w:val="es-BO"/>
              </w:rPr>
              <w:br w:type="page"/>
            </w: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3E6405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B807F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E6405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116E13" w:rsidRPr="00B807FA" w:rsidTr="006268B0">
        <w:trPr>
          <w:trHeight w:val="2511"/>
          <w:jc w:val="center"/>
        </w:trPr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16E13" w:rsidRPr="00B807FA" w:rsidRDefault="00116E13" w:rsidP="006268B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9656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16E13" w:rsidRPr="00B807FA" w:rsidRDefault="00116E13" w:rsidP="006268B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116E13" w:rsidRPr="00B807FA" w:rsidRDefault="00116E13" w:rsidP="00116E13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16E13" w:rsidRPr="00B807FA" w:rsidRDefault="00116E13" w:rsidP="00116E13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116E13" w:rsidRPr="00B807FA" w:rsidRDefault="00116E13" w:rsidP="00116E13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16E13" w:rsidRPr="00B807FA" w:rsidRDefault="00116E13" w:rsidP="006268B0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116E13" w:rsidRPr="00B807FA" w:rsidRDefault="00116E13" w:rsidP="00116E13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116E13" w:rsidRPr="00B807FA" w:rsidRDefault="00116E13" w:rsidP="00116E13">
            <w:pPr>
              <w:pStyle w:val="Prrafodelista"/>
              <w:numPr>
                <w:ilvl w:val="2"/>
                <w:numId w:val="1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16E13" w:rsidRPr="00B807FA" w:rsidRDefault="00116E13" w:rsidP="006268B0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B807FA">
              <w:rPr>
                <w:rFonts w:ascii="Arial" w:hAnsi="Arial" w:cs="Arial"/>
                <w:lang w:val="es-BO"/>
              </w:rPr>
              <w:t>)</w:t>
            </w:r>
          </w:p>
        </w:tc>
      </w:tr>
      <w:tr w:rsidR="00116E13" w:rsidRPr="00B807FA" w:rsidTr="006268B0">
        <w:trPr>
          <w:trHeight w:val="405"/>
          <w:jc w:val="center"/>
        </w:trPr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</w:tcPr>
          <w:p w:rsidR="00116E13" w:rsidRPr="00B807FA" w:rsidRDefault="00116E13" w:rsidP="006268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965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116E13" w:rsidRPr="00B807FA" w:rsidRDefault="00116E13" w:rsidP="006268B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39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6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4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Publicación del DBC en el SICOES</w:t>
            </w:r>
            <w:r w:rsidRPr="00B807F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>Edificio del BCB, ubicado en el Calle Ayacucho esq. Mercado, La Paz- Bolivia, Coordinar con Hector Romero Vargas - Tel. 2409090, Interno 4732</w:t>
            </w: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E13" w:rsidRPr="00D805AA" w:rsidRDefault="00116E13" w:rsidP="006268B0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7C38BF" w:rsidRDefault="00116E13" w:rsidP="006268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ab/>
              <w:t>En forma física:</w:t>
            </w: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>Planta Baja, Ventanilla Única de Correspondencia del Edif. Principal del BCB. (Nota dirigida al Gerente Administración. del BCB - RPA), o</w:t>
            </w: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>En forma electrónica:</w:t>
            </w: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 xml:space="preserve">A los correos electrónicos: gsaravia@bcb.gob.bo </w:t>
            </w: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>hvromero@bcb.gob.bo</w:t>
            </w: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7C38BF" w:rsidRDefault="00116E13" w:rsidP="006268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D805A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2"/>
                <w:lang w:val="es-BO"/>
              </w:rPr>
            </w:pPr>
            <w:r w:rsidRPr="007C38BF">
              <w:rPr>
                <w:rFonts w:ascii="Arial" w:hAnsi="Arial" w:cs="Arial"/>
                <w:b/>
                <w:bCs/>
                <w:sz w:val="12"/>
                <w:lang w:val="es-BO"/>
              </w:rPr>
              <w:t>En forma presencial:</w:t>
            </w: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>Piso 7, Edif. Principal del BCB – Calle Ayacucho esq. Mercado. (Departamento de Compras y Contrataciones).</w:t>
            </w: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7C38BF">
              <w:rPr>
                <w:rFonts w:ascii="Arial" w:hAnsi="Arial" w:cs="Arial"/>
                <w:b/>
                <w:sz w:val="12"/>
                <w:lang w:val="es-BO"/>
              </w:rPr>
              <w:t>En forma Virtual:</w:t>
            </w:r>
          </w:p>
          <w:p w:rsidR="00116E13" w:rsidRPr="007C38BF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C38BF">
              <w:rPr>
                <w:rFonts w:ascii="Arial" w:hAnsi="Arial" w:cs="Arial"/>
                <w:sz w:val="12"/>
                <w:lang w:val="es-BO"/>
              </w:rPr>
              <w:t>El enlace para la reunión virtual es:</w:t>
            </w:r>
            <w:hyperlink r:id="rId8" w:history="1">
              <w:r w:rsidRPr="007C38BF">
                <w:rPr>
                  <w:rStyle w:val="Hipervnculo"/>
                  <w:rFonts w:ascii="Arial" w:hAnsi="Arial" w:cs="Arial"/>
                  <w:sz w:val="12"/>
                  <w:lang w:val="es-BO"/>
                </w:rPr>
                <w:br/>
                <w:t>https://bcbbolivia.webex.com/bcbbolivia-sp/onstage/g.php?MTID=e726dcd1738f95bdfaa568c8cbdabd501</w:t>
              </w:r>
            </w:hyperlink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Pr="00B807FA" w:rsidRDefault="00116E13" w:rsidP="006268B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FD51D3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FD51D3">
              <w:rPr>
                <w:rFonts w:ascii="Arial" w:hAnsi="Arial" w:cs="Arial"/>
                <w:b/>
                <w:sz w:val="12"/>
                <w:lang w:val="es-BO"/>
              </w:rPr>
              <w:t xml:space="preserve">PRESENTACIÓN DE PROPUESTAS: </w:t>
            </w:r>
          </w:p>
          <w:p w:rsidR="00116E13" w:rsidRPr="000D63EB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lang w:val="es-BO"/>
              </w:rPr>
            </w:pPr>
          </w:p>
          <w:p w:rsidR="00116E13" w:rsidRPr="00FD51D3" w:rsidRDefault="00116E13" w:rsidP="00116E13">
            <w:pPr>
              <w:numPr>
                <w:ilvl w:val="0"/>
                <w:numId w:val="14"/>
              </w:numPr>
              <w:adjustRightInd w:val="0"/>
              <w:snapToGrid w:val="0"/>
              <w:ind w:hanging="72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>
              <w:rPr>
                <w:rFonts w:ascii="Arial" w:hAnsi="Arial" w:cs="Arial"/>
                <w:b/>
                <w:sz w:val="12"/>
                <w:lang w:val="es-BO"/>
              </w:rPr>
              <w:t xml:space="preserve">  </w:t>
            </w:r>
            <w:r w:rsidRPr="00FD51D3">
              <w:rPr>
                <w:rFonts w:ascii="Arial" w:hAnsi="Arial" w:cs="Arial"/>
                <w:b/>
                <w:sz w:val="12"/>
                <w:lang w:val="es-BO"/>
              </w:rPr>
              <w:t>En forma física:</w:t>
            </w:r>
          </w:p>
          <w:p w:rsidR="00116E13" w:rsidRPr="00FD51D3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FD51D3">
              <w:rPr>
                <w:rFonts w:ascii="Arial" w:hAnsi="Arial" w:cs="Arial"/>
                <w:sz w:val="12"/>
                <w:lang w:val="es-BO"/>
              </w:rPr>
              <w:t xml:space="preserve">Planta Baja, Edif. Principal del BCB, Ventanilla Única de Correspondencia – Calle Ayacucho esq. Mercado, </w:t>
            </w:r>
            <w:r w:rsidRPr="00FD51D3">
              <w:rPr>
                <w:rFonts w:ascii="Arial" w:hAnsi="Arial" w:cs="Arial"/>
                <w:b/>
                <w:sz w:val="12"/>
                <w:lang w:val="es-BO"/>
              </w:rPr>
              <w:t>o</w:t>
            </w:r>
          </w:p>
          <w:p w:rsidR="00116E13" w:rsidRPr="000D63EB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lang w:val="es-BO"/>
              </w:rPr>
            </w:pPr>
          </w:p>
          <w:p w:rsidR="00116E13" w:rsidRPr="00FD51D3" w:rsidRDefault="00116E13" w:rsidP="00116E13">
            <w:pPr>
              <w:numPr>
                <w:ilvl w:val="0"/>
                <w:numId w:val="14"/>
              </w:numPr>
              <w:adjustRightInd w:val="0"/>
              <w:snapToGrid w:val="0"/>
              <w:ind w:hanging="797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>
              <w:rPr>
                <w:rFonts w:ascii="Arial" w:hAnsi="Arial" w:cs="Arial"/>
                <w:b/>
                <w:sz w:val="12"/>
                <w:lang w:val="es-BO"/>
              </w:rPr>
              <w:t xml:space="preserve">   </w:t>
            </w:r>
            <w:r w:rsidRPr="00FD51D3">
              <w:rPr>
                <w:rFonts w:ascii="Arial" w:hAnsi="Arial" w:cs="Arial"/>
                <w:b/>
                <w:sz w:val="12"/>
                <w:lang w:val="es-BO"/>
              </w:rPr>
              <w:t>En forma electrónica:</w:t>
            </w:r>
          </w:p>
          <w:p w:rsidR="00116E13" w:rsidRPr="00FD51D3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FD51D3">
              <w:rPr>
                <w:rFonts w:ascii="Arial" w:hAnsi="Arial" w:cs="Arial"/>
                <w:sz w:val="12"/>
                <w:lang w:val="es-BO"/>
              </w:rPr>
              <w:t>A través del RUPE de conformidad al procedimiento establecido en la reglamentación al Decreto Supremo N° 4285.</w:t>
            </w:r>
          </w:p>
          <w:p w:rsidR="00116E13" w:rsidRPr="000D63EB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lang w:val="es-BO"/>
              </w:rPr>
            </w:pPr>
          </w:p>
          <w:p w:rsidR="00116E13" w:rsidRPr="00FD51D3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FD51D3">
              <w:rPr>
                <w:rFonts w:ascii="Arial" w:hAnsi="Arial" w:cs="Arial"/>
                <w:b/>
                <w:sz w:val="12"/>
                <w:lang w:val="es-BO"/>
              </w:rPr>
              <w:t xml:space="preserve">APERTURA DE PROPUESTAS: </w:t>
            </w:r>
          </w:p>
          <w:p w:rsidR="00116E13" w:rsidRPr="00B807FA" w:rsidRDefault="00116E13" w:rsidP="006268B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FD51D3">
              <w:rPr>
                <w:rFonts w:ascii="Arial" w:hAnsi="Arial" w:cs="Arial"/>
                <w:sz w:val="12"/>
                <w:lang w:val="es-BO"/>
              </w:rPr>
              <w:t>Piso 7, Edif. Principal del BCB – Calle Ayacucho Esq. Mercado o conectarse al siguiente enlace:</w:t>
            </w:r>
            <w:hyperlink r:id="rId9" w:history="1">
              <w:r w:rsidRPr="00FD51D3">
                <w:rPr>
                  <w:rStyle w:val="Hipervnculo"/>
                  <w:rFonts w:ascii="Arial" w:hAnsi="Arial" w:cs="Arial"/>
                  <w:sz w:val="12"/>
                  <w:lang w:val="es-BO"/>
                </w:rPr>
                <w:br/>
              </w:r>
              <w:r w:rsidRPr="001D29A0">
                <w:rPr>
                  <w:rStyle w:val="Hipervnculo"/>
                  <w:rFonts w:ascii="Arial" w:hAnsi="Arial" w:cs="Arial"/>
                  <w:sz w:val="12"/>
                  <w:lang w:val="es-BO"/>
                </w:rPr>
                <w:tab/>
                <w:t>https://bcbbolivia.webex.com/bcbbolivia-sp/onstage/g.php?MTID=ee40c37e2ff3e2f3d4c27f7b340882177</w:t>
              </w:r>
            </w:hyperlink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6E13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6E13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E13" w:rsidRPr="0099357F" w:rsidRDefault="00116E13" w:rsidP="006268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99357F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99357F" w:rsidRDefault="00116E13" w:rsidP="006268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E13" w:rsidRPr="0099357F" w:rsidRDefault="00116E13" w:rsidP="006268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99357F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99357F" w:rsidRDefault="00116E13" w:rsidP="006268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E13" w:rsidRPr="0099357F" w:rsidRDefault="00116E13" w:rsidP="006268B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99357F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116E1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16E13" w:rsidRPr="00B807FA" w:rsidTr="006268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6E13" w:rsidRPr="00B807FA" w:rsidRDefault="00116E13" w:rsidP="006268B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16E13" w:rsidRPr="00B807FA" w:rsidRDefault="00116E13" w:rsidP="006268B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16E13" w:rsidRDefault="00116E13" w:rsidP="00116E13">
      <w:pPr>
        <w:pStyle w:val="Puesto"/>
        <w:spacing w:after="60"/>
        <w:ind w:left="426"/>
        <w:jc w:val="both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p w:rsidR="00116E13" w:rsidRDefault="00116E13" w:rsidP="00116E13">
      <w:pPr>
        <w:pStyle w:val="Puesto"/>
        <w:spacing w:after="60"/>
        <w:ind w:left="426"/>
        <w:jc w:val="both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p w:rsidR="00116E13" w:rsidRDefault="00116E13" w:rsidP="00116E13">
      <w:pPr>
        <w:pStyle w:val="Puesto"/>
        <w:spacing w:after="60"/>
        <w:ind w:left="426"/>
        <w:jc w:val="both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p w:rsidR="00116E13" w:rsidRDefault="00116E13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 w:rsidSect="00F43C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31CB"/>
    <w:multiLevelType w:val="hybridMultilevel"/>
    <w:tmpl w:val="F1EA29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02BD6"/>
    <w:rsid w:val="00116E13"/>
    <w:rsid w:val="0029107A"/>
    <w:rsid w:val="004547E1"/>
    <w:rsid w:val="009C0703"/>
    <w:rsid w:val="00A25706"/>
    <w:rsid w:val="00B32784"/>
    <w:rsid w:val="00F43C9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B8A4-81D3-43A7-BB6C-93C32E8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2784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aliases w:val="Título"/>
    <w:basedOn w:val="Normal"/>
    <w:link w:val="PuestoCar"/>
    <w:uiPriority w:val="10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aliases w:val="Título Car1"/>
    <w:basedOn w:val="Fuentedeprrafopredeter"/>
    <w:link w:val="Puesto"/>
    <w:uiPriority w:val="10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B32784"/>
    <w:rPr>
      <w:b/>
      <w:bCs/>
    </w:rPr>
  </w:style>
  <w:style w:type="character" w:styleId="nfasis">
    <w:name w:val="Emphasis"/>
    <w:uiPriority w:val="20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2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Car2">
    <w:name w:val="Título Car2"/>
    <w:uiPriority w:val="10"/>
    <w:rsid w:val="00102BD6"/>
    <w:rPr>
      <w:b/>
      <w:caps/>
      <w:sz w:val="24"/>
      <w:szCs w:val="36"/>
      <w:u w:val="single"/>
      <w:lang w:eastAsia="en-US"/>
    </w:rPr>
  </w:style>
  <w:style w:type="paragraph" w:customStyle="1" w:styleId="a">
    <w:basedOn w:val="Normal"/>
    <w:next w:val="Normal"/>
    <w:unhideWhenUsed/>
    <w:qFormat/>
    <w:rsid w:val="00102BD6"/>
    <w:pPr>
      <w:spacing w:after="200"/>
    </w:pPr>
    <w:rPr>
      <w:i/>
      <w:iCs/>
      <w:color w:val="1F497D"/>
      <w:sz w:val="18"/>
      <w:szCs w:val="18"/>
    </w:rPr>
  </w:style>
  <w:style w:type="table" w:customStyle="1" w:styleId="Tablaconcuadrcula13">
    <w:name w:val="Tabla con cuadrícula13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102BD6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02BD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02BD6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BD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102BD6"/>
  </w:style>
  <w:style w:type="table" w:customStyle="1" w:styleId="Tablaconcuadrcula6">
    <w:name w:val="Tabla con cuadrícula6"/>
    <w:basedOn w:val="Tablanormal"/>
    <w:next w:val="Tablaconcuadrcula"/>
    <w:uiPriority w:val="59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basedOn w:val="Normal"/>
    <w:next w:val="Normal"/>
    <w:unhideWhenUsed/>
    <w:qFormat/>
    <w:rsid w:val="00116E13"/>
    <w:pPr>
      <w:spacing w:after="200"/>
    </w:pPr>
    <w:rPr>
      <w:i/>
      <w:iCs/>
      <w:color w:val="1F497D"/>
      <w:sz w:val="18"/>
      <w:szCs w:val="18"/>
    </w:rPr>
  </w:style>
  <w:style w:type="numbering" w:customStyle="1" w:styleId="Sinlista6">
    <w:name w:val="Sin lista6"/>
    <w:next w:val="Sinlista"/>
    <w:uiPriority w:val="99"/>
    <w:semiHidden/>
    <w:unhideWhenUsed/>
    <w:rsid w:val="00116E13"/>
  </w:style>
  <w:style w:type="table" w:customStyle="1" w:styleId="Tablaconcuadrcula7">
    <w:name w:val="Tabla con cuadrícula7"/>
    <w:basedOn w:val="Tablanormal"/>
    <w:next w:val="Tablaconcuadrcula"/>
    <w:uiPriority w:val="3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116E13"/>
  </w:style>
  <w:style w:type="numbering" w:customStyle="1" w:styleId="Sinlista211">
    <w:name w:val="Sin lista211"/>
    <w:next w:val="Sinlista"/>
    <w:uiPriority w:val="99"/>
    <w:semiHidden/>
    <w:unhideWhenUsed/>
    <w:rsid w:val="00116E13"/>
  </w:style>
  <w:style w:type="table" w:customStyle="1" w:styleId="Tablaconcuadrcula15">
    <w:name w:val="Tabla con cuadrícula15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116E13"/>
  </w:style>
  <w:style w:type="table" w:customStyle="1" w:styleId="Tablaconcuadrcula21">
    <w:name w:val="Tabla con cuadrícula21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">
    <w:name w:val="Lista clara - Énfasis 112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116E13"/>
  </w:style>
  <w:style w:type="numbering" w:customStyle="1" w:styleId="Sinlista1111">
    <w:name w:val="Sin lista1111"/>
    <w:next w:val="Sinlista"/>
    <w:uiPriority w:val="99"/>
    <w:semiHidden/>
    <w:unhideWhenUsed/>
    <w:rsid w:val="00116E13"/>
  </w:style>
  <w:style w:type="table" w:customStyle="1" w:styleId="Listaclara-nfasis33">
    <w:name w:val="Lista clara - Énfasis 33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116E13"/>
    <w:pPr>
      <w:numPr>
        <w:numId w:val="13"/>
      </w:numPr>
      <w:tabs>
        <w:tab w:val="clear" w:pos="360"/>
        <w:tab w:val="num" w:pos="1770"/>
      </w:tabs>
      <w:spacing w:after="200" w:line="276" w:lineRule="auto"/>
      <w:ind w:left="1770" w:hanging="690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116E13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116E13"/>
    <w:pPr>
      <w:spacing w:after="200" w:line="276" w:lineRule="auto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link w:val="TextoindependienteprimerasangraCar"/>
    <w:uiPriority w:val="99"/>
    <w:semiHidden/>
    <w:unhideWhenUsed/>
    <w:rsid w:val="00116E13"/>
    <w:pPr>
      <w:spacing w:after="200" w:line="276" w:lineRule="auto"/>
      <w:ind w:firstLine="360"/>
    </w:pPr>
    <w:rPr>
      <w:lang w:eastAsia="es-BO"/>
    </w:rPr>
  </w:style>
  <w:style w:type="character" w:customStyle="1" w:styleId="TextoindependienteprimerasangraCar">
    <w:name w:val="Texto independiente primera sangría Car"/>
    <w:link w:val="Textoindependienteprimerasangra1"/>
    <w:uiPriority w:val="99"/>
    <w:semiHidden/>
    <w:rsid w:val="00116E1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primerasangra">
    <w:name w:val="Body Text First Indent"/>
    <w:basedOn w:val="Textoindependiente"/>
    <w:link w:val="TextoindependienteprimerasangraCar1"/>
    <w:rsid w:val="00116E13"/>
    <w:pPr>
      <w:ind w:firstLine="210"/>
    </w:pPr>
    <w:rPr>
      <w:rFonts w:ascii="Verdana" w:hAnsi="Verdana"/>
      <w:sz w:val="16"/>
      <w:szCs w:val="16"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"/>
    <w:rsid w:val="00116E13"/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116E13"/>
  </w:style>
  <w:style w:type="table" w:customStyle="1" w:styleId="Tablaconcuadrcula8">
    <w:name w:val="Tabla con cuadrícula8"/>
    <w:basedOn w:val="Tablanormal"/>
    <w:next w:val="Tablaconcuadrcula"/>
    <w:uiPriority w:val="5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-sp/onstage/g.php?MTID=e0e3e1a4edb4144a6802a88652ee10c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vromero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6f159e8bfcd687d0ad25751b7169183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2020-12-31T17:37:00Z</dcterms:created>
  <dcterms:modified xsi:type="dcterms:W3CDTF">2020-12-31T17:37:00Z</dcterms:modified>
</cp:coreProperties>
</file>