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7990"/>
      </w:tblGrid>
      <w:tr w:rsidR="00A25706" w:rsidRPr="00673E6A" w:rsidTr="00AE2E83">
        <w:trPr>
          <w:trHeight w:val="1260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5" o:title="" gain="45875f" blacklevel="13107f" grayscale="t"/>
                </v:shape>
                <o:OLEObject Type="Embed" ProgID="MSPhotoEd.3" ShapeID="_x0000_i1025" DrawAspect="Content" ObjectID="_1632920579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AE2E83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46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E2E83" w:rsidRPr="00B807FA" w:rsidTr="00F52BC7">
        <w:trPr>
          <w:trHeight w:val="64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E2E83" w:rsidRPr="00B807FA" w:rsidTr="00F52BC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E2E83" w:rsidRPr="00B807FA" w:rsidTr="00F52BC7">
        <w:trPr>
          <w:trHeight w:val="2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E4122B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6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046/2019-1</w:t>
            </w:r>
            <w:r w:rsidRPr="00E4122B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E2E83" w:rsidRPr="00B807FA" w:rsidTr="00F52BC7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bookmarkStart w:id="0" w:name="_GoBack"/>
            <w:bookmarkEnd w:id="0"/>
          </w:p>
        </w:tc>
      </w:tr>
      <w:tr w:rsidR="00AE2E83" w:rsidRPr="00B807FA" w:rsidTr="00F52BC7">
        <w:trPr>
          <w:trHeight w:val="1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716B62" w:rsidRDefault="00AE2E83" w:rsidP="00F52BC7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7C102F">
              <w:rPr>
                <w:rFonts w:ascii="Arial" w:hAnsi="Arial" w:cs="Arial"/>
                <w:b/>
                <w:lang w:val="es-BO"/>
              </w:rPr>
              <w:t xml:space="preserve">OBRA DE </w:t>
            </w:r>
            <w:r>
              <w:rPr>
                <w:rFonts w:ascii="Arial" w:hAnsi="Arial" w:cs="Arial"/>
                <w:b/>
                <w:lang w:val="es-BO"/>
              </w:rPr>
              <w:t>MANTENIMIENTO Y PROTECCIÓN DEL MURO PERIMETRAL DE LA SEDE DEPORTIVA</w:t>
            </w:r>
            <w:r w:rsidRPr="007C102F">
              <w:rPr>
                <w:rFonts w:ascii="Arial" w:hAnsi="Arial" w:cs="Arial"/>
                <w:b/>
                <w:lang w:val="es-BO"/>
              </w:rPr>
              <w:t xml:space="preserve"> DEL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Bs244.878,57 (Doscientos Cuarenta y Cuatro Mil Ochocientos Setenta y Ocho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39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3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12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B807FA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La obra deberá ser ejecutada en un plazo de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treinta (3</w:t>
            </w:r>
            <w:r w:rsidRPr="00322CCC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0) 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>días calendario, computable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s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desde la fecha establecida en la Orden de Proceder, emitida por el Supervisor de Obra, hasta la fecha de Recepción Provisional de Obra, según especificaciones técnicas.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E13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39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 cumplimiento de contrato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o solicitar la retención del 7%.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E2E83" w:rsidRPr="00B807FA" w:rsidTr="00F52BC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 xml:space="preserve">Presupuesto de la próxima gestión </w:t>
            </w:r>
            <w:r w:rsidRPr="00B807FA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72"/>
        <w:gridCol w:w="271"/>
        <w:gridCol w:w="272"/>
        <w:gridCol w:w="54"/>
        <w:gridCol w:w="215"/>
        <w:gridCol w:w="299"/>
        <w:gridCol w:w="299"/>
        <w:gridCol w:w="339"/>
        <w:gridCol w:w="278"/>
        <w:gridCol w:w="280"/>
        <w:gridCol w:w="270"/>
        <w:gridCol w:w="274"/>
        <w:gridCol w:w="273"/>
        <w:gridCol w:w="278"/>
        <w:gridCol w:w="274"/>
        <w:gridCol w:w="274"/>
        <w:gridCol w:w="274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72"/>
        <w:gridCol w:w="272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71"/>
      </w:tblGrid>
      <w:tr w:rsidR="00AE2E83" w:rsidRPr="00B807FA" w:rsidTr="00F52BC7">
        <w:trPr>
          <w:trHeight w:val="100"/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39" w:type="dxa"/>
            <w:vMerge w:val="restart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93" w:type="dxa"/>
            <w:gridSpan w:val="20"/>
            <w:vMerge w:val="restart"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E2E83" w:rsidRPr="00B807FA" w:rsidRDefault="00AE2E83" w:rsidP="00F52BC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trHeight w:val="60"/>
          <w:jc w:val="center"/>
        </w:trPr>
        <w:tc>
          <w:tcPr>
            <w:tcW w:w="237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vMerge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93" w:type="dxa"/>
            <w:gridSpan w:val="20"/>
            <w:vMerge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E2E83" w:rsidRPr="00B807FA" w:rsidTr="00F52BC7">
        <w:trPr>
          <w:trHeight w:val="56"/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CE13E8" w:rsidRDefault="00AE2E83" w:rsidP="00F52BC7">
            <w:pPr>
              <w:jc w:val="right"/>
              <w:rPr>
                <w:rFonts w:ascii="Arial" w:hAnsi="Arial" w:cs="Arial"/>
                <w:b/>
                <w:sz w:val="2"/>
                <w:szCs w:val="8"/>
                <w:lang w:val="es-B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E2E83" w:rsidRPr="00B807FA" w:rsidTr="00F52BC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AE2E83" w:rsidRPr="00B807FA" w:rsidRDefault="00AE2E83" w:rsidP="00F52BC7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lang w:val="es-BO"/>
              </w:rPr>
            </w:pPr>
            <w:r w:rsidRPr="007D64AF">
              <w:rPr>
                <w:rFonts w:ascii="Arial" w:hAnsi="Arial" w:cs="Arial"/>
                <w:lang w:val="es-BO"/>
              </w:rPr>
              <w:t>Piso 7 del Edificio Principal del BCB, ubicado Calle Ayacucho esquina Mercado. La Paz – Bolivia</w:t>
            </w:r>
          </w:p>
        </w:tc>
        <w:tc>
          <w:tcPr>
            <w:tcW w:w="19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ind w:left="-86" w:right="-104" w:hanging="14"/>
              <w:jc w:val="center"/>
              <w:rPr>
                <w:rFonts w:ascii="Arial" w:hAnsi="Arial" w:cs="Arial"/>
                <w:lang w:val="es-BO"/>
              </w:rPr>
            </w:pPr>
            <w:r w:rsidRPr="007D64AF">
              <w:rPr>
                <w:rFonts w:ascii="Arial" w:hAnsi="Arial" w:cs="Arial"/>
                <w:sz w:val="14"/>
                <w:lang w:val="es-BO"/>
              </w:rPr>
              <w:t xml:space="preserve">8:30 </w:t>
            </w:r>
            <w:r>
              <w:rPr>
                <w:rFonts w:ascii="Arial" w:hAnsi="Arial" w:cs="Arial"/>
                <w:sz w:val="14"/>
                <w:lang w:val="es-BO"/>
              </w:rPr>
              <w:t xml:space="preserve">  </w:t>
            </w:r>
            <w:r w:rsidRPr="007D64AF">
              <w:rPr>
                <w:rFonts w:ascii="Arial" w:hAnsi="Arial" w:cs="Arial"/>
                <w:sz w:val="14"/>
                <w:lang w:val="es-BO"/>
              </w:rPr>
              <w:t>– 1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  <w:r w:rsidRPr="007D64AF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3540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>:</w:t>
            </w:r>
          </w:p>
        </w:tc>
        <w:tc>
          <w:tcPr>
            <w:tcW w:w="3006" w:type="dxa"/>
            <w:gridSpan w:val="11"/>
            <w:tcBorders>
              <w:bottom w:val="single" w:sz="4" w:space="0" w:color="auto"/>
            </w:tcBorders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807F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2" w:type="dxa"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9" w:type="dxa"/>
            <w:gridSpan w:val="6"/>
            <w:tcBorders>
              <w:bottom w:val="single" w:sz="4" w:space="0" w:color="auto"/>
            </w:tcBorders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2" w:type="dxa"/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:rsidR="00AE2E83" w:rsidRPr="00B807FA" w:rsidRDefault="00AE2E83" w:rsidP="00F52BC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3540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232CA0" w:rsidRDefault="00AE2E83" w:rsidP="00F52BC7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83" w:rsidRPr="00232CA0" w:rsidRDefault="00AE2E83" w:rsidP="00F52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232CA0" w:rsidRDefault="00AE2E83" w:rsidP="00F52BC7">
            <w:pPr>
              <w:ind w:left="-93" w:right="-112"/>
              <w:rPr>
                <w:rFonts w:ascii="Arial" w:hAnsi="Arial" w:cs="Arial"/>
                <w:sz w:val="14"/>
                <w:lang w:val="es-BO"/>
              </w:rPr>
            </w:pPr>
            <w:r w:rsidRPr="00232CA0">
              <w:rPr>
                <w:rFonts w:ascii="Arial" w:hAnsi="Arial" w:cs="Arial"/>
                <w:sz w:val="12"/>
                <w:lang w:val="es-BO"/>
              </w:rPr>
              <w:t>Profesional en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83" w:rsidRPr="00232CA0" w:rsidRDefault="00AE2E83" w:rsidP="00F52BC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232CA0" w:rsidRDefault="00AE2E83" w:rsidP="00F52BC7">
            <w:pPr>
              <w:ind w:left="-98" w:right="-90" w:hanging="14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Dpto. </w:t>
            </w:r>
            <w:r w:rsidRPr="00232CA0">
              <w:rPr>
                <w:rFonts w:ascii="Arial" w:hAnsi="Arial" w:cs="Arial"/>
                <w:sz w:val="12"/>
                <w:lang w:val="es-BO"/>
              </w:rPr>
              <w:t>de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3540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Alvaro Cuentas Salcedo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ind w:left="-93" w:right="-112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Supervisor de Obras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ind w:left="-98" w:right="-90" w:hanging="14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Dpto. de Mejoramiento y Mantenimiento de la Infraestructura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180EEF" w:rsidRDefault="00AE2E83" w:rsidP="00F52BC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1560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1744B8" w:rsidRDefault="00AE2E83" w:rsidP="00F52BC7">
            <w:pPr>
              <w:ind w:left="-110" w:right="-104"/>
              <w:rPr>
                <w:rFonts w:ascii="Arial" w:hAnsi="Arial" w:cs="Arial"/>
                <w:sz w:val="12"/>
                <w:lang w:val="es-BO"/>
              </w:rPr>
            </w:pPr>
            <w:r w:rsidRPr="001744B8">
              <w:rPr>
                <w:rFonts w:ascii="Arial" w:hAnsi="Arial" w:cs="Arial"/>
                <w:sz w:val="12"/>
                <w:lang w:val="es-BO"/>
              </w:rPr>
              <w:t>2409090 Internos:</w:t>
            </w:r>
          </w:p>
          <w:p w:rsidR="00AE2E83" w:rsidRDefault="00AE2E83" w:rsidP="00F52BC7">
            <w:pPr>
              <w:ind w:left="-110" w:right="-104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4729</w:t>
            </w:r>
            <w:r w:rsidRPr="001744B8">
              <w:rPr>
                <w:rFonts w:ascii="Arial" w:hAnsi="Arial" w:cs="Arial"/>
                <w:sz w:val="12"/>
                <w:lang w:val="es-BO"/>
              </w:rPr>
              <w:t xml:space="preserve"> (Consultas Administrativas)</w:t>
            </w:r>
          </w:p>
          <w:p w:rsidR="00AE2E83" w:rsidRPr="00D1019A" w:rsidRDefault="00AE2E83" w:rsidP="00F52BC7">
            <w:pPr>
              <w:ind w:left="-110" w:right="-104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4707</w:t>
            </w:r>
            <w:r w:rsidRPr="001744B8">
              <w:rPr>
                <w:rFonts w:ascii="Arial" w:hAnsi="Arial" w:cs="Arial"/>
                <w:sz w:val="12"/>
                <w:lang w:val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3" w:type="dxa"/>
            <w:gridSpan w:val="6"/>
            <w:tcBorders>
              <w:righ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2E83" w:rsidRPr="001744B8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gsaravia</w:t>
            </w:r>
            <w:r w:rsidRPr="001744B8">
              <w:rPr>
                <w:rFonts w:ascii="Arial" w:hAnsi="Arial" w:cs="Arial"/>
                <w:sz w:val="12"/>
                <w:lang w:val="es-BO"/>
              </w:rPr>
              <w:t xml:space="preserve">@bcb.gob.bo  </w:t>
            </w:r>
          </w:p>
          <w:p w:rsidR="00AE2E83" w:rsidRPr="001744B8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  <w:r w:rsidRPr="001744B8">
              <w:rPr>
                <w:rFonts w:ascii="Arial" w:hAnsi="Arial" w:cs="Arial"/>
                <w:sz w:val="12"/>
                <w:lang w:val="es-BO"/>
              </w:rPr>
              <w:t>(Consultas Administrativas)</w:t>
            </w:r>
          </w:p>
          <w:p w:rsidR="00AE2E83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  <w:hyperlink r:id="rId7" w:history="1">
              <w:r w:rsidRPr="00D1019A">
                <w:rPr>
                  <w:rFonts w:cs="Arial"/>
                  <w:sz w:val="12"/>
                  <w:lang w:val="es-BO"/>
                </w:rPr>
                <w:t>acuentas@bcb.gob.bo</w:t>
              </w:r>
            </w:hyperlink>
          </w:p>
          <w:p w:rsidR="00AE2E83" w:rsidRPr="001744B8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  <w:r w:rsidRPr="001744B8">
              <w:rPr>
                <w:rFonts w:ascii="Arial" w:hAnsi="Arial" w:cs="Arial"/>
                <w:sz w:val="12"/>
                <w:lang w:val="es-BO"/>
              </w:rPr>
              <w:t>(Consultas Técnicas)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237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1744B8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E2E83" w:rsidRPr="001744B8" w:rsidRDefault="00AE2E83" w:rsidP="00F52BC7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E2E83" w:rsidRPr="00B807FA" w:rsidTr="00F52BC7">
        <w:trPr>
          <w:jc w:val="center"/>
        </w:trPr>
        <w:tc>
          <w:tcPr>
            <w:tcW w:w="691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9" w:type="dxa"/>
            <w:tcBorders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9" w:type="dxa"/>
            <w:tcBorders>
              <w:bottom w:val="single" w:sz="12" w:space="0" w:color="244061" w:themeColor="accent1" w:themeShade="80"/>
            </w:tcBorders>
            <w:vAlign w:val="center"/>
          </w:tcPr>
          <w:p w:rsidR="00AE2E83" w:rsidRPr="00B807FA" w:rsidRDefault="00AE2E83" w:rsidP="00F52BC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E2E83" w:rsidRPr="00B807FA" w:rsidRDefault="00AE2E83" w:rsidP="00F52BC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E2E83" w:rsidRPr="00B807FA" w:rsidTr="00F52BC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AE2E83" w:rsidRPr="00B807FA" w:rsidRDefault="00AE2E83" w:rsidP="00F52BC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lang w:val="es-BO"/>
              </w:rPr>
              <w:lastRenderedPageBreak/>
              <w:br w:type="page"/>
            </w: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B807F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AE2E83" w:rsidRPr="00B807FA" w:rsidTr="00F52BC7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E2E83" w:rsidRPr="00B807FA" w:rsidRDefault="00AE2E83" w:rsidP="00F52BC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AE2E83" w:rsidRPr="00B807FA" w:rsidRDefault="00AE2E83" w:rsidP="00AE2E83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AE2E83" w:rsidRPr="00B807FA" w:rsidRDefault="00AE2E83" w:rsidP="00AE2E83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AE2E83" w:rsidRPr="00B807FA" w:rsidRDefault="00AE2E83" w:rsidP="00AE2E83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E2E83" w:rsidRPr="00B807FA" w:rsidRDefault="00AE2E83" w:rsidP="00F52BC7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AE2E83" w:rsidRPr="00B807FA" w:rsidRDefault="00AE2E83" w:rsidP="00AE2E83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AE2E83" w:rsidRPr="00B807FA" w:rsidRDefault="00AE2E83" w:rsidP="00AE2E83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E2E83" w:rsidRPr="00B807FA" w:rsidRDefault="00AE2E83" w:rsidP="00F52BC7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B807FA">
              <w:rPr>
                <w:rFonts w:ascii="Arial" w:hAnsi="Arial" w:cs="Arial"/>
                <w:lang w:val="es-BO"/>
              </w:rPr>
              <w:t>)</w:t>
            </w:r>
          </w:p>
        </w:tc>
      </w:tr>
      <w:tr w:rsidR="00AE2E83" w:rsidRPr="00B807FA" w:rsidTr="00F52BC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AE2E83" w:rsidRPr="00B807FA" w:rsidRDefault="00AE2E83" w:rsidP="00F52BC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Publicación del DBC en el SICOES</w:t>
            </w:r>
            <w:r w:rsidRPr="00B807F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566A9">
              <w:rPr>
                <w:rFonts w:ascii="Arial" w:hAnsi="Arial" w:cs="Arial"/>
                <w:sz w:val="14"/>
                <w:lang w:val="es-BO"/>
              </w:rPr>
              <w:t xml:space="preserve">Inmueble ubicado entre las calles 27 (Los Álamos) y 28 (Enrique Oblitas) de Cota </w:t>
            </w:r>
            <w:proofErr w:type="spellStart"/>
            <w:r w:rsidRPr="00F566A9">
              <w:rPr>
                <w:rFonts w:ascii="Arial" w:hAnsi="Arial" w:cs="Arial"/>
                <w:sz w:val="14"/>
                <w:lang w:val="es-BO"/>
              </w:rPr>
              <w:t>Cota</w:t>
            </w:r>
            <w:proofErr w:type="spellEnd"/>
            <w:r w:rsidRPr="00F566A9">
              <w:rPr>
                <w:rFonts w:ascii="Arial" w:hAnsi="Arial" w:cs="Arial"/>
                <w:sz w:val="14"/>
                <w:lang w:val="es-BO"/>
              </w:rPr>
              <w:t xml:space="preserve"> y las calles Las Retamas y la Avenida José Aguirre Achá, Coordinar con Alvaro Cuentas Salcedo – Tel. 2409090, Interno 4707.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805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805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805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805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805AA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805A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D805A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566A9">
              <w:rPr>
                <w:rFonts w:ascii="Arial" w:hAnsi="Arial" w:cs="Arial"/>
                <w:sz w:val="14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F566A9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566A9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E2E83" w:rsidRPr="00F566A9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566A9">
              <w:rPr>
                <w:rFonts w:ascii="Arial" w:hAnsi="Arial" w:cs="Arial"/>
                <w:sz w:val="14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AE2E83" w:rsidRPr="00F566A9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:rsidR="00AE2E83" w:rsidRPr="00F566A9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566A9">
              <w:rPr>
                <w:rFonts w:ascii="Arial" w:hAnsi="Arial" w:cs="Arial"/>
                <w:sz w:val="14"/>
                <w:lang w:val="es-BO"/>
              </w:rPr>
              <w:t>Apertura de Propuestas:</w:t>
            </w:r>
          </w:p>
          <w:p w:rsidR="00AE2E83" w:rsidRPr="00B807FA" w:rsidRDefault="00AE2E83" w:rsidP="00F52BC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566A9">
              <w:rPr>
                <w:rFonts w:ascii="Arial" w:hAnsi="Arial" w:cs="Arial"/>
                <w:sz w:val="14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AE2E8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E2E83" w:rsidRPr="00B807FA" w:rsidTr="00F5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E2E83" w:rsidRPr="00B807FA" w:rsidRDefault="00AE2E83" w:rsidP="00F52BC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E2E83" w:rsidRPr="00B807FA" w:rsidRDefault="00AE2E83" w:rsidP="00F52BC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C35CD" w:rsidRPr="00BC78F9" w:rsidRDefault="00FC35CD" w:rsidP="00FC35CD">
      <w:pPr>
        <w:rPr>
          <w:vanish/>
        </w:rPr>
      </w:pPr>
    </w:p>
    <w:sectPr w:rsidR="00FC35CD" w:rsidRPr="00BC78F9" w:rsidSect="00AE2E8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4547E1"/>
    <w:rsid w:val="009C0703"/>
    <w:rsid w:val="00A25706"/>
    <w:rsid w:val="00AD0532"/>
    <w:rsid w:val="00AE2E8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4DD87-E127-4F82-A89A-00E8722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D0532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D0532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D0532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D0532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D0532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D0532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D053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D053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D0532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AD053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D053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D053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D0532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D053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D0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D053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D053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D053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D053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D0532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D053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AD0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D053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D0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D0532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D053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D053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D053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AD053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D053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AD0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AD053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AD053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D053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D053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D0532"/>
    <w:rPr>
      <w:vertAlign w:val="superscript"/>
    </w:rPr>
  </w:style>
  <w:style w:type="character" w:styleId="Refdecomentario">
    <w:name w:val="annotation reference"/>
    <w:basedOn w:val="Fuentedeprrafopredeter"/>
    <w:unhideWhenUsed/>
    <w:rsid w:val="00AD053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D0532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AD0532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AD053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D053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D0532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AD053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AD0532"/>
  </w:style>
  <w:style w:type="paragraph" w:customStyle="1" w:styleId="1301Autolist">
    <w:name w:val="13.01 Autolist"/>
    <w:basedOn w:val="Normal"/>
    <w:next w:val="Normal"/>
    <w:rsid w:val="00AD0532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D0532"/>
  </w:style>
  <w:style w:type="paragraph" w:customStyle="1" w:styleId="aparagraphs">
    <w:name w:val="(a) paragraphs"/>
    <w:next w:val="Normal"/>
    <w:rsid w:val="00AD05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D0532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D0532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D0532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basedOn w:val="Normal"/>
    <w:link w:val="PuestoCar"/>
    <w:uiPriority w:val="10"/>
    <w:qFormat/>
    <w:rsid w:val="00AD0532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AD0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AD0532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AD053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D053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D053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D053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D053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D0532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D053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D053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D053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AD0532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D0532"/>
    <w:pPr>
      <w:tabs>
        <w:tab w:val="left" w:pos="567"/>
        <w:tab w:val="left" w:pos="1100"/>
        <w:tab w:val="right" w:leader="dot" w:pos="8999"/>
      </w:tabs>
      <w:ind w:left="567" w:hanging="567"/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uiPriority w:val="99"/>
    <w:rsid w:val="00AD0532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AD053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D053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D053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0532"/>
    <w:rPr>
      <w:rFonts w:ascii="Calibri" w:eastAsia="Times New Roman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053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AD05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D0532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rsid w:val="00AD0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0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D0532"/>
  </w:style>
  <w:style w:type="numbering" w:customStyle="1" w:styleId="Sinlista11">
    <w:name w:val="Sin lista11"/>
    <w:next w:val="Sinlista"/>
    <w:uiPriority w:val="99"/>
    <w:semiHidden/>
    <w:unhideWhenUsed/>
    <w:rsid w:val="00AD0532"/>
  </w:style>
  <w:style w:type="numbering" w:customStyle="1" w:styleId="Sinlista2">
    <w:name w:val="Sin lista2"/>
    <w:next w:val="Sinlista"/>
    <w:uiPriority w:val="99"/>
    <w:semiHidden/>
    <w:unhideWhenUsed/>
    <w:rsid w:val="00AD0532"/>
  </w:style>
  <w:style w:type="paragraph" w:customStyle="1" w:styleId="Default">
    <w:name w:val="Default"/>
    <w:rsid w:val="00AD05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AD0532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AD0532"/>
  </w:style>
  <w:style w:type="numbering" w:customStyle="1" w:styleId="Sinlista12">
    <w:name w:val="Sin lista12"/>
    <w:next w:val="Sinlista"/>
    <w:uiPriority w:val="99"/>
    <w:semiHidden/>
    <w:unhideWhenUsed/>
    <w:rsid w:val="00AD0532"/>
  </w:style>
  <w:style w:type="paragraph" w:customStyle="1" w:styleId="WW-Textosinformato">
    <w:name w:val="WW-Texto sin formato"/>
    <w:basedOn w:val="Normal"/>
    <w:rsid w:val="00AD053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AD053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AD0532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AD053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AD053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rsid w:val="00AD0532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AD0532"/>
    <w:rPr>
      <w:b/>
      <w:bCs/>
    </w:rPr>
  </w:style>
  <w:style w:type="character" w:styleId="nfasis">
    <w:name w:val="Emphasis"/>
    <w:uiPriority w:val="20"/>
    <w:qFormat/>
    <w:rsid w:val="00AD0532"/>
    <w:rPr>
      <w:i/>
      <w:iCs/>
    </w:rPr>
  </w:style>
  <w:style w:type="paragraph" w:customStyle="1" w:styleId="BodyText23">
    <w:name w:val="Body Text 23"/>
    <w:basedOn w:val="Normal"/>
    <w:rsid w:val="00AD053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AD0532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AD0532"/>
    <w:rPr>
      <w:color w:val="800080"/>
      <w:u w:val="single"/>
    </w:rPr>
  </w:style>
  <w:style w:type="paragraph" w:customStyle="1" w:styleId="TOCBase">
    <w:name w:val="TOC Base"/>
    <w:basedOn w:val="Normal"/>
    <w:rsid w:val="00AD0532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AD0532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AD05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AD0532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qFormat/>
    <w:rsid w:val="00AD0532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AD0532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AD0532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AD0532"/>
  </w:style>
  <w:style w:type="paragraph" w:styleId="Revisin">
    <w:name w:val="Revision"/>
    <w:hidden/>
    <w:uiPriority w:val="99"/>
    <w:semiHidden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AD053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AD0532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AD0532"/>
  </w:style>
  <w:style w:type="table" w:customStyle="1" w:styleId="Tablaconcuadrcula5">
    <w:name w:val="Tabla con cuadrícula5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AD0532"/>
  </w:style>
  <w:style w:type="table" w:customStyle="1" w:styleId="Tablaconcuadrcula6">
    <w:name w:val="Tabla con cuadrícula6"/>
    <w:basedOn w:val="Tablanormal"/>
    <w:next w:val="Tablaconcuadrcula"/>
    <w:uiPriority w:val="59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rsid w:val="00A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AD0532"/>
  </w:style>
  <w:style w:type="paragraph" w:styleId="Lista">
    <w:name w:val="List"/>
    <w:basedOn w:val="Normal"/>
    <w:uiPriority w:val="99"/>
    <w:unhideWhenUsed/>
    <w:rsid w:val="00AE2E83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AE2E83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E2E83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AE2E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E2E83"/>
    <w:pPr>
      <w:tabs>
        <w:tab w:val="clear" w:pos="360"/>
      </w:tabs>
      <w:spacing w:after="0"/>
      <w:ind w:left="360" w:firstLine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E2E8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uentas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2019-10-18T20:17:00Z</dcterms:created>
  <dcterms:modified xsi:type="dcterms:W3CDTF">2019-10-18T20:17:00Z</dcterms:modified>
</cp:coreProperties>
</file>