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ED" w:rsidRDefault="00DE4B78"/>
    <w:p w:rsidR="00DE4B78" w:rsidRDefault="00DE4B78"/>
    <w:p w:rsidR="00DE4B78" w:rsidRDefault="00DE4B78"/>
    <w:p w:rsidR="00DE4B78" w:rsidRDefault="00DE4B78"/>
    <w:tbl>
      <w:tblPr>
        <w:tblW w:w="9782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7764"/>
      </w:tblGrid>
      <w:tr w:rsidR="00DE4B78" w:rsidRPr="00673E6A" w:rsidTr="00DE4B78">
        <w:trPr>
          <w:trHeight w:val="958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DE4B78" w:rsidRPr="00673E6A" w:rsidRDefault="00DE4B78" w:rsidP="005500F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pt;height:48.3pt" o:ole="">
                  <v:imagedata r:id="rId5" o:title="" gain="45875f" blacklevel="13107f" grayscale="t"/>
                </v:shape>
                <o:OLEObject Type="Embed" ProgID="MSPhotoEd.3" ShapeID="_x0000_i1025" DrawAspect="Content" ObjectID="_1688572593" r:id="rId6"/>
              </w:object>
            </w:r>
          </w:p>
        </w:tc>
        <w:tc>
          <w:tcPr>
            <w:tcW w:w="776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DE4B78" w:rsidRPr="004D4591" w:rsidRDefault="00DE4B78" w:rsidP="005500FD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DE4B78" w:rsidRPr="004D4591" w:rsidRDefault="00DE4B78" w:rsidP="005500FD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DE4B78" w:rsidRPr="004D4591" w:rsidRDefault="00DE4B78" w:rsidP="005500FD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DE4B78" w:rsidRPr="00673E6A" w:rsidRDefault="00DE4B78" w:rsidP="005500FD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030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/2021-1C</w:t>
            </w:r>
          </w:p>
        </w:tc>
      </w:tr>
    </w:tbl>
    <w:tbl>
      <w:tblPr>
        <w:tblStyle w:val="Tablaconcuadrcula"/>
        <w:tblW w:w="9743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8"/>
        <w:gridCol w:w="269"/>
        <w:gridCol w:w="14"/>
        <w:gridCol w:w="281"/>
        <w:gridCol w:w="22"/>
        <w:gridCol w:w="238"/>
        <w:gridCol w:w="22"/>
        <w:gridCol w:w="272"/>
        <w:gridCol w:w="25"/>
        <w:gridCol w:w="257"/>
        <w:gridCol w:w="276"/>
        <w:gridCol w:w="6"/>
        <w:gridCol w:w="280"/>
        <w:gridCol w:w="238"/>
        <w:gridCol w:w="39"/>
        <w:gridCol w:w="197"/>
        <w:gridCol w:w="80"/>
        <w:gridCol w:w="174"/>
        <w:gridCol w:w="103"/>
        <w:gridCol w:w="135"/>
        <w:gridCol w:w="139"/>
        <w:gridCol w:w="106"/>
        <w:gridCol w:w="168"/>
        <w:gridCol w:w="68"/>
        <w:gridCol w:w="205"/>
        <w:gridCol w:w="31"/>
        <w:gridCol w:w="243"/>
        <w:gridCol w:w="28"/>
        <w:gridCol w:w="246"/>
        <w:gridCol w:w="240"/>
        <w:gridCol w:w="34"/>
        <w:gridCol w:w="214"/>
        <w:gridCol w:w="60"/>
        <w:gridCol w:w="176"/>
        <w:gridCol w:w="97"/>
        <w:gridCol w:w="182"/>
        <w:gridCol w:w="92"/>
        <w:gridCol w:w="144"/>
        <w:gridCol w:w="130"/>
        <w:gridCol w:w="186"/>
        <w:gridCol w:w="88"/>
        <w:gridCol w:w="274"/>
        <w:gridCol w:w="440"/>
        <w:gridCol w:w="377"/>
        <w:gridCol w:w="225"/>
        <w:gridCol w:w="29"/>
        <w:gridCol w:w="238"/>
      </w:tblGrid>
      <w:tr w:rsidR="00DE4B78" w:rsidRPr="00205281" w:rsidTr="005500FD">
        <w:trPr>
          <w:trHeight w:val="313"/>
        </w:trPr>
        <w:tc>
          <w:tcPr>
            <w:tcW w:w="9743" w:type="dxa"/>
            <w:gridSpan w:val="4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E4B78" w:rsidRPr="00205281" w:rsidRDefault="00DE4B78" w:rsidP="00DE4B78">
            <w:pPr>
              <w:pStyle w:val="Prrafodelista"/>
              <w:widowControl w:val="0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DE4B78" w:rsidRPr="009767DE" w:rsidTr="005500FD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</w:tr>
      <w:tr w:rsidR="00DE4B78" w:rsidRPr="00205281" w:rsidTr="005500FD">
        <w:trPr>
          <w:trHeight w:val="304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15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56111A" w:rsidTr="005500FD"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:rsidR="00DE4B78" w:rsidRPr="0056111A" w:rsidRDefault="00DE4B78" w:rsidP="005500F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1F4E79" w:themeColor="accent1" w:themeShade="80"/>
            </w:tcBorders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205281" w:rsidTr="005500FD">
        <w:trPr>
          <w:trHeight w:val="45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2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20"/>
            <w:vMerge w:val="restart"/>
            <w:tcBorders>
              <w:right w:val="single" w:sz="4" w:space="0" w:color="auto"/>
            </w:tcBorders>
          </w:tcPr>
          <w:p w:rsidR="00DE4B78" w:rsidRPr="00F8188E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P Nº 030/2021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-1C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205281" w:rsidTr="005500FD"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2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6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6C6C44" w:rsidTr="005500FD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</w:tr>
      <w:tr w:rsidR="00DE4B78" w:rsidRPr="00280CB2" w:rsidTr="005500FD">
        <w:trPr>
          <w:trHeight w:val="250"/>
        </w:trPr>
        <w:tc>
          <w:tcPr>
            <w:tcW w:w="235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B78" w:rsidRPr="00280CB2" w:rsidRDefault="00DE4B78" w:rsidP="005500FD">
            <w:pPr>
              <w:widowControl w:val="0"/>
              <w:ind w:left="-19" w:firstLine="19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B78" w:rsidRPr="00280CB2" w:rsidRDefault="00DE4B78" w:rsidP="005500FD">
            <w:pPr>
              <w:widowControl w:val="0"/>
              <w:ind w:left="22" w:hanging="22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4B78" w:rsidRPr="00280CB2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4B78" w:rsidRPr="00280CB2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4B78" w:rsidRPr="00280CB2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4B78" w:rsidRPr="00280CB2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4B78" w:rsidRPr="00280CB2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B78" w:rsidRPr="00F8188E" w:rsidRDefault="00DE4B78" w:rsidP="005500FD">
            <w:pPr>
              <w:widowControl w:val="0"/>
              <w:ind w:left="18" w:hanging="18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80CB2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E4B78" w:rsidRPr="00280CB2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E4B78" w:rsidRPr="0056111A" w:rsidTr="005500FD">
        <w:tc>
          <w:tcPr>
            <w:tcW w:w="23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E4B78" w:rsidRPr="0056111A" w:rsidRDefault="00DE4B78" w:rsidP="005500F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1F4E79" w:themeColor="accent1" w:themeShade="80"/>
            </w:tcBorders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205281" w:rsidTr="005500FD">
        <w:trPr>
          <w:trHeight w:val="435"/>
        </w:trPr>
        <w:tc>
          <w:tcPr>
            <w:tcW w:w="23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15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b/>
                <w:lang w:val="es-BO"/>
              </w:rPr>
              <w:t xml:space="preserve">OBRA DE MANTENIMIENTO </w:t>
            </w:r>
            <w:r>
              <w:rPr>
                <w:rFonts w:ascii="Arial" w:hAnsi="Arial" w:cs="Arial"/>
                <w:b/>
                <w:lang w:val="es-BO"/>
              </w:rPr>
              <w:t>DEL INMUEBLE DE CHIQUICOLLO</w:t>
            </w:r>
            <w:r w:rsidRPr="00F8188E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COCHABAMBA</w:t>
            </w:r>
            <w:r w:rsidRPr="00F8188E">
              <w:rPr>
                <w:rFonts w:ascii="Arial" w:hAnsi="Arial" w:cs="Arial"/>
                <w:b/>
                <w:lang w:val="es-BO"/>
              </w:rPr>
              <w:t>) DEL BCB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56111A" w:rsidTr="005500FD">
        <w:tc>
          <w:tcPr>
            <w:tcW w:w="23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E4B78" w:rsidRPr="0056111A" w:rsidRDefault="00DE4B78" w:rsidP="005500F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left w:val="nil"/>
              <w:right w:val="single" w:sz="12" w:space="0" w:color="1F4E79" w:themeColor="accent1" w:themeShade="80"/>
            </w:tcBorders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A6142B" w:rsidRDefault="00DE4B78" w:rsidP="005500FD">
            <w:pPr>
              <w:widowControl w:val="0"/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A6142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3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95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E4B78" w:rsidRPr="00205281" w:rsidTr="005500FD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388" w:type="dxa"/>
            <w:gridSpan w:val="46"/>
            <w:tcBorders>
              <w:right w:val="single" w:sz="12" w:space="0" w:color="1F4E79" w:themeColor="accent1" w:themeShade="80"/>
            </w:tcBorders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33" w:type="dxa"/>
            <w:gridSpan w:val="14"/>
            <w:tcBorders>
              <w:left w:val="single" w:sz="4" w:space="0" w:color="auto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  <w:gridSpan w:val="2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500" w:type="dxa"/>
            <w:gridSpan w:val="20"/>
            <w:tcBorders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E4B78" w:rsidRPr="0056111A" w:rsidTr="005500FD">
        <w:tc>
          <w:tcPr>
            <w:tcW w:w="23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E4B78" w:rsidRPr="0056111A" w:rsidRDefault="00DE4B78" w:rsidP="005500FD">
            <w:pPr>
              <w:widowControl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88" w:type="dxa"/>
            <w:gridSpan w:val="46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 w:rsidRPr="00A6142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9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774" w:type="dxa"/>
            <w:gridSpan w:val="22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DE4B78" w:rsidRPr="0056111A" w:rsidTr="005500FD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205281" w:rsidRDefault="00DE4B78" w:rsidP="005500FD">
            <w:pPr>
              <w:widowControl w:val="0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Bs104.881,66 (Ciento Cuatro Mil Ochocientos Ochenta y Un 66/100 Bolivianos)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56111A" w:rsidTr="005500FD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205281" w:rsidTr="005500FD">
        <w:trPr>
          <w:trHeight w:val="240"/>
        </w:trPr>
        <w:tc>
          <w:tcPr>
            <w:tcW w:w="23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5712" w:type="dxa"/>
            <w:gridSpan w:val="36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E4B78" w:rsidRPr="0056111A" w:rsidTr="005500FD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205281" w:rsidRDefault="00DE4B78" w:rsidP="005500FD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Cuarenta y Cinco</w:t>
            </w:r>
            <w:r w:rsidRPr="009A5327">
              <w:rPr>
                <w:rFonts w:ascii="Arial" w:hAnsi="Arial" w:cs="Arial"/>
                <w:b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/>
                <w:lang w:val="es-BO"/>
              </w:rPr>
              <w:t>45</w:t>
            </w:r>
            <w:r w:rsidRPr="009A5327">
              <w:rPr>
                <w:rFonts w:ascii="Arial" w:hAnsi="Arial" w:cs="Arial"/>
                <w:b/>
                <w:i/>
                <w:lang w:val="es-BO"/>
              </w:rPr>
              <w:t>) días calendario, computables desde la fecha establecida en la Orden de Proceder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56111A" w:rsidTr="005500FD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E4B78" w:rsidRPr="0056111A" w:rsidTr="005500FD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205281" w:rsidRDefault="00DE4B78" w:rsidP="005500FD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56111A" w:rsidTr="005500FD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150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205281" w:rsidRDefault="00DE4B78" w:rsidP="005500FD">
            <w:pPr>
              <w:widowControl w:val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205281" w:rsidTr="005500FD">
        <w:tc>
          <w:tcPr>
            <w:tcW w:w="23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50" w:type="dxa"/>
            <w:gridSpan w:val="4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56111A" w:rsidTr="005500FD">
        <w:tc>
          <w:tcPr>
            <w:tcW w:w="9743" w:type="dxa"/>
            <w:gridSpan w:val="4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56111A" w:rsidRDefault="00DE4B78" w:rsidP="005500F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</w:tbl>
    <w:tbl>
      <w:tblPr>
        <w:tblStyle w:val="Tablaconcuadrcula2"/>
        <w:tblW w:w="9743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323"/>
        <w:gridCol w:w="7055"/>
      </w:tblGrid>
      <w:tr w:rsidR="00DE4B78" w:rsidRPr="00205281" w:rsidTr="005500FD"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Señalar el presupuesto a aplicar para la contratación de la obra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</w:rPr>
            </w:pPr>
            <w:r w:rsidRPr="00A6142B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</w:tr>
      <w:tr w:rsidR="00DE4B78" w:rsidRPr="00205281" w:rsidTr="005500FD"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370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E4B78" w:rsidRPr="00205281" w:rsidTr="005500FD"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promulgada la Ley del Presupuesto General del Estado de la siguiente gestión)</w:t>
            </w:r>
          </w:p>
        </w:tc>
      </w:tr>
      <w:tr w:rsidR="00DE4B78" w:rsidRPr="00205281" w:rsidTr="005500FD"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87" w:type="dxa"/>
            <w:vMerge/>
            <w:tcBorders>
              <w:left w:val="nil"/>
              <w:right w:val="single" w:sz="12" w:space="0" w:color="1F4E79" w:themeColor="accent1" w:themeShade="80"/>
            </w:tcBorders>
            <w:shd w:val="clear" w:color="auto" w:fill="auto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29" w:type="dxa"/>
        <w:tblInd w:w="-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4849"/>
        <w:gridCol w:w="274"/>
        <w:gridCol w:w="1663"/>
        <w:gridCol w:w="294"/>
      </w:tblGrid>
      <w:tr w:rsidR="00DE4B78" w:rsidRPr="00AF6418" w:rsidTr="005500FD">
        <w:trPr>
          <w:trHeight w:val="53"/>
        </w:trPr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AF6418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205281" w:rsidTr="005500FD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49" w:type="dxa"/>
            <w:vMerge w:val="restart"/>
          </w:tcPr>
          <w:p w:rsidR="00DE4B78" w:rsidRPr="00205281" w:rsidRDefault="00DE4B78" w:rsidP="005500FD">
            <w:pPr>
              <w:widowControl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E4B78" w:rsidRPr="00205281" w:rsidRDefault="00DE4B78" w:rsidP="005500FD">
            <w:pPr>
              <w:widowControl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DE4B78" w:rsidRPr="00205281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vMerge w:val="restart"/>
            <w:tcBorders>
              <w:left w:val="nil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94" w:type="dxa"/>
            <w:tcBorders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205281" w:rsidTr="005500FD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849" w:type="dxa"/>
            <w:vMerge/>
          </w:tcPr>
          <w:p w:rsidR="00DE4B78" w:rsidRPr="00205281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DE4B78" w:rsidRPr="00205281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vMerge/>
            <w:tcBorders>
              <w:left w:val="nil"/>
            </w:tcBorders>
          </w:tcPr>
          <w:p w:rsidR="00DE4B78" w:rsidRPr="00205281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205281" w:rsidTr="005500FD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205281" w:rsidTr="005500FD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363" w:type="dxa"/>
            <w:gridSpan w:val="5"/>
            <w:tcBorders>
              <w:right w:val="single" w:sz="12" w:space="0" w:color="1F4E79" w:themeColor="accent1" w:themeShade="80"/>
            </w:tcBorders>
            <w:vAlign w:val="center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E4B78" w:rsidRPr="00A6142B" w:rsidTr="005500FD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A6142B" w:rsidRDefault="00DE4B78" w:rsidP="005500FD">
            <w:pPr>
              <w:widowControl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E4B78" w:rsidRPr="0056111A" w:rsidRDefault="00DE4B78" w:rsidP="00DE4B78">
      <w:pPr>
        <w:widowControl w:val="0"/>
        <w:rPr>
          <w:sz w:val="2"/>
          <w:szCs w:val="2"/>
        </w:rPr>
      </w:pPr>
    </w:p>
    <w:tbl>
      <w:tblPr>
        <w:tblStyle w:val="Tablaconcuadrcula"/>
        <w:tblW w:w="9757" w:type="dxa"/>
        <w:tblInd w:w="-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759"/>
        <w:gridCol w:w="271"/>
        <w:gridCol w:w="378"/>
        <w:gridCol w:w="546"/>
        <w:gridCol w:w="839"/>
        <w:gridCol w:w="160"/>
        <w:gridCol w:w="610"/>
        <w:gridCol w:w="238"/>
        <w:gridCol w:w="816"/>
        <w:gridCol w:w="1292"/>
        <w:gridCol w:w="258"/>
      </w:tblGrid>
      <w:tr w:rsidR="00DE4B78" w:rsidRPr="00205281" w:rsidTr="005500FD">
        <w:trPr>
          <w:trHeight w:val="631"/>
        </w:trPr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E4B78" w:rsidRPr="00205281" w:rsidRDefault="00DE4B78" w:rsidP="00DE4B78">
            <w:pPr>
              <w:pStyle w:val="Prrafodelista"/>
              <w:widowControl w:val="0"/>
              <w:numPr>
                <w:ilvl w:val="0"/>
                <w:numId w:val="1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Cs w:val="16"/>
                <w:lang w:val="es-BO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DE4B78" w:rsidRPr="00205281" w:rsidRDefault="00DE4B78" w:rsidP="005500FD">
            <w:pPr>
              <w:pStyle w:val="Prrafodelista"/>
              <w:widowControl w:val="0"/>
              <w:ind w:left="303" w:firstLine="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E4B78" w:rsidRPr="00205281" w:rsidTr="005500FD"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4B78" w:rsidRPr="00205281" w:rsidTr="005500FD">
        <w:tc>
          <w:tcPr>
            <w:tcW w:w="25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B78" w:rsidRPr="00F8188E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864A7B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864A7B">
              <w:rPr>
                <w:rFonts w:ascii="Arial" w:hAnsi="Arial" w:cs="Arial"/>
                <w:color w:val="002060"/>
                <w:lang w:val="es-BO" w:eastAsia="es-BO"/>
              </w:rPr>
              <w:t>07:30</w:t>
            </w:r>
            <w:r w:rsidRPr="00864A7B">
              <w:rPr>
                <w:rFonts w:ascii="Arial" w:hAnsi="Arial" w:cs="Arial"/>
                <w:bCs/>
                <w:color w:val="002060"/>
                <w:lang w:val="es-BO" w:eastAsia="es-BO"/>
              </w:rPr>
              <w:t xml:space="preserve"> a 17:00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205281" w:rsidTr="005500FD"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4B78" w:rsidRPr="00205281" w:rsidTr="005500FD">
        <w:tc>
          <w:tcPr>
            <w:tcW w:w="2590" w:type="dxa"/>
            <w:tcBorders>
              <w:left w:val="single" w:sz="12" w:space="0" w:color="1F4E79" w:themeColor="accent1" w:themeShade="80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1759" w:type="dxa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F8188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1" w:type="dxa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F8188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8" w:type="dxa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:rsidR="00DE4B78" w:rsidRPr="00205281" w:rsidRDefault="00DE4B78" w:rsidP="005500FD">
            <w:pPr>
              <w:widowControl w:val="0"/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58" w:type="dxa"/>
            <w:tcBorders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E4B78" w:rsidRPr="00205281" w:rsidTr="005500FD">
        <w:tc>
          <w:tcPr>
            <w:tcW w:w="25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Gabriela Saravia Chungara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205281" w:rsidTr="005500FD">
        <w:tc>
          <w:tcPr>
            <w:tcW w:w="25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Jaime Garcia Tenorio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 xml:space="preserve">Profesional en </w:t>
            </w:r>
            <w:r>
              <w:rPr>
                <w:rFonts w:ascii="Arial" w:hAnsi="Arial" w:cs="Arial"/>
                <w:lang w:val="es-BO" w:eastAsia="es-BO"/>
              </w:rPr>
              <w:t>Infraestructura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AF6418" w:rsidTr="005500FD"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F8188E" w:rsidRDefault="00DE4B78" w:rsidP="005500F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E4B78" w:rsidRPr="00205281" w:rsidTr="005500FD">
        <w:tc>
          <w:tcPr>
            <w:tcW w:w="259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4B78" w:rsidRPr="00205281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DE4B78" w:rsidRPr="00F8188E" w:rsidRDefault="00DE4B78" w:rsidP="005500FD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9 (Consultas Administrativas)</w:t>
            </w:r>
          </w:p>
          <w:p w:rsidR="00DE4B78" w:rsidRPr="00F8188E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4741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B78" w:rsidRPr="00F8188E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4B78" w:rsidRPr="00F8188E" w:rsidRDefault="00DE4B78" w:rsidP="005500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Pr="008A513B" w:rsidRDefault="00DE4B78" w:rsidP="005500FD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59149C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DE4B78" w:rsidRPr="008A513B" w:rsidRDefault="00DE4B78" w:rsidP="005500FD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DE4B78" w:rsidRPr="008A513B" w:rsidRDefault="00DE4B78" w:rsidP="005500FD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59149C">
                <w:rPr>
                  <w:rStyle w:val="Hipervnculo"/>
                  <w:rFonts w:ascii="Arial" w:hAnsi="Arial" w:cs="Arial"/>
                  <w:sz w:val="14"/>
                  <w:szCs w:val="14"/>
                </w:rPr>
                <w:t>jtgarcia@bcb.gob.bo</w:t>
              </w:r>
            </w:hyperlink>
          </w:p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lang w:val="es-BO"/>
              </w:rPr>
            </w:pPr>
          </w:p>
        </w:tc>
      </w:tr>
      <w:tr w:rsidR="00DE4B78" w:rsidRPr="00AF6418" w:rsidTr="005500FD"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4B78" w:rsidRPr="00AF6418" w:rsidRDefault="00DE4B78" w:rsidP="005500FD">
            <w:pPr>
              <w:widowControl w:val="0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E4B78" w:rsidRPr="00205281" w:rsidTr="005500FD">
        <w:tc>
          <w:tcPr>
            <w:tcW w:w="9757" w:type="dxa"/>
            <w:gridSpan w:val="1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4B78" w:rsidRPr="00205281" w:rsidRDefault="00DE4B78" w:rsidP="005500FD">
            <w:pPr>
              <w:widowControl w:val="0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E4B78" w:rsidRPr="00205281" w:rsidRDefault="00DE4B78" w:rsidP="00DE4B78">
      <w:pPr>
        <w:widowControl w:val="0"/>
        <w:rPr>
          <w:lang w:val="es-BO"/>
        </w:rPr>
      </w:pPr>
    </w:p>
    <w:p w:rsidR="00DE4B78" w:rsidRDefault="00DE4B78" w:rsidP="00DE4B78">
      <w:pPr>
        <w:widowControl w:val="0"/>
        <w:rPr>
          <w:lang w:val="es-BO"/>
        </w:rPr>
      </w:pPr>
      <w:r>
        <w:rPr>
          <w:lang w:val="es-BO"/>
        </w:rPr>
        <w:br w:type="page"/>
      </w:r>
    </w:p>
    <w:p w:rsidR="00DE4B78" w:rsidRPr="00046376" w:rsidRDefault="00DE4B78" w:rsidP="00DE4B78">
      <w:pPr>
        <w:widowControl w:val="0"/>
        <w:rPr>
          <w:sz w:val="8"/>
          <w:szCs w:val="8"/>
          <w:lang w:val="es-BO"/>
        </w:rPr>
      </w:pPr>
    </w:p>
    <w:tbl>
      <w:tblPr>
        <w:tblW w:w="9785" w:type="dxa"/>
        <w:tblInd w:w="-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2821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459"/>
        <w:gridCol w:w="135"/>
        <w:gridCol w:w="141"/>
        <w:gridCol w:w="3207"/>
      </w:tblGrid>
      <w:tr w:rsidR="00DE4B78" w:rsidRPr="00205281" w:rsidTr="005500FD">
        <w:trPr>
          <w:trHeight w:val="258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DE4B78" w:rsidRPr="00205281" w:rsidRDefault="00DE4B78" w:rsidP="005500FD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E4B78" w:rsidRPr="00113A27" w:rsidTr="005500FD">
        <w:trPr>
          <w:trHeight w:val="1801"/>
        </w:trPr>
        <w:tc>
          <w:tcPr>
            <w:tcW w:w="978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E4B78" w:rsidRPr="00113A27" w:rsidRDefault="00DE4B78" w:rsidP="005500FD">
            <w:pPr>
              <w:widowControl w:val="0"/>
              <w:ind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DE4B78" w:rsidRPr="00113A27" w:rsidRDefault="00DE4B78" w:rsidP="00DE4B78">
            <w:pPr>
              <w:pStyle w:val="Prrafodelista"/>
              <w:widowControl w:val="0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Presentación de propuestas:</w:t>
            </w:r>
          </w:p>
          <w:p w:rsidR="00DE4B78" w:rsidRPr="00113A27" w:rsidRDefault="00DE4B78" w:rsidP="00DE4B78">
            <w:pPr>
              <w:pStyle w:val="Prrafodelista"/>
              <w:widowControl w:val="0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DE4B78" w:rsidRPr="00113A27" w:rsidRDefault="00DE4B78" w:rsidP="00DE4B78">
            <w:pPr>
              <w:pStyle w:val="Prrafodelista"/>
              <w:widowControl w:val="0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E4B78" w:rsidRPr="00113A27" w:rsidRDefault="00DE4B78" w:rsidP="005500FD">
            <w:pPr>
              <w:widowControl w:val="0"/>
              <w:ind w:left="54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hábil siguiente de la publicación de la convocatoria);</w:t>
            </w:r>
          </w:p>
          <w:p w:rsidR="00DE4B78" w:rsidRPr="00113A27" w:rsidRDefault="00DE4B78" w:rsidP="00DE4B78">
            <w:pPr>
              <w:pStyle w:val="Prrafodelista"/>
              <w:widowControl w:val="0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DE4B78" w:rsidRPr="00113A27" w:rsidRDefault="00DE4B78" w:rsidP="00DE4B78">
            <w:pPr>
              <w:pStyle w:val="Prrafodelista"/>
              <w:widowControl w:val="0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E4B78" w:rsidRPr="00113A27" w:rsidRDefault="00DE4B78" w:rsidP="005500FD">
            <w:pPr>
              <w:widowControl w:val="0"/>
              <w:ind w:left="113" w:right="113"/>
              <w:jc w:val="both"/>
              <w:rPr>
                <w:sz w:val="14"/>
                <w:szCs w:val="14"/>
                <w:lang w:val="es-BO"/>
              </w:rPr>
            </w:pPr>
            <w:r w:rsidRPr="00113A27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normativa)</w:t>
            </w:r>
            <w:r w:rsidRPr="00113A27">
              <w:rPr>
                <w:rFonts w:ascii="Arial" w:hAnsi="Arial" w:cs="Arial"/>
                <w:sz w:val="14"/>
                <w:szCs w:val="14"/>
                <w:lang w:val="es-BO"/>
              </w:rPr>
              <w:t>)</w:t>
            </w:r>
          </w:p>
        </w:tc>
      </w:tr>
      <w:tr w:rsidR="00DE4B78" w:rsidRPr="00205281" w:rsidTr="005500FD">
        <w:trPr>
          <w:trHeight w:val="229"/>
        </w:trPr>
        <w:tc>
          <w:tcPr>
            <w:tcW w:w="97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DE4B78" w:rsidRPr="00205281" w:rsidRDefault="00DE4B78" w:rsidP="005500FD">
            <w:pPr>
              <w:widowControl w:val="0"/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  <w:tblHeader/>
        </w:trPr>
        <w:tc>
          <w:tcPr>
            <w:tcW w:w="3267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34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31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DE4B78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rPr>
                <w:rFonts w:ascii="Arial" w:hAnsi="Arial" w:cs="Arial"/>
                <w:lang w:val="es-BO"/>
              </w:rPr>
            </w:pPr>
          </w:p>
        </w:tc>
      </w:tr>
      <w:tr w:rsidR="00DE4B78" w:rsidRPr="003A00E0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B352DE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DE4B78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B352DE">
              <w:rPr>
                <w:rFonts w:ascii="Arial" w:hAnsi="Arial" w:cs="Arial"/>
                <w:sz w:val="16"/>
                <w:szCs w:val="14"/>
                <w:lang w:val="es-BO"/>
              </w:rPr>
              <w:t>2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E4B78" w:rsidRPr="00B352DE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F8188E">
              <w:rPr>
                <w:rFonts w:ascii="Arial" w:hAnsi="Arial" w:cs="Arial"/>
                <w:sz w:val="13"/>
                <w:szCs w:val="13"/>
                <w:lang w:val="es-BO"/>
              </w:rPr>
              <w:t xml:space="preserve">Inmueble </w:t>
            </w:r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ubicado en la calle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Chiquicollo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s/n de la localidad de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/>
              </w:rPr>
              <w:t>Chiquicollo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/>
              </w:rPr>
              <w:t xml:space="preserve"> de la ciudad de Cochabamba.</w:t>
            </w:r>
          </w:p>
        </w:tc>
      </w:tr>
      <w:tr w:rsidR="00DE4B78" w:rsidRPr="00B352DE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B352DE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DE4B78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E4B78" w:rsidRPr="00B352DE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highlight w:val="yellow"/>
                <w:lang w:val="es-BO"/>
              </w:rPr>
            </w:pPr>
            <w:r w:rsidRPr="00733366">
              <w:rPr>
                <w:rFonts w:ascii="Arial" w:hAnsi="Arial" w:cs="Arial"/>
                <w:sz w:val="13"/>
                <w:szCs w:val="13"/>
                <w:lang w:val="es-BO"/>
              </w:rPr>
              <w:t>---------</w:t>
            </w:r>
          </w:p>
        </w:tc>
      </w:tr>
      <w:tr w:rsidR="00DE4B78" w:rsidRPr="00B352DE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B352DE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DE4B78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352DE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352D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E4B78" w:rsidRPr="00B331D8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78" w:rsidRPr="00B352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E4B78" w:rsidRPr="0012578D" w:rsidRDefault="00DE4B78" w:rsidP="005500FD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1"/>
                <w:szCs w:val="13"/>
                <w:u w:val="single"/>
              </w:rPr>
            </w:pPr>
            <w:r w:rsidRPr="00F8188E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F8188E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F8188E">
              <w:rPr>
                <w:rFonts w:ascii="Arial" w:hAnsi="Arial" w:cs="Arial"/>
                <w:sz w:val="13"/>
                <w:szCs w:val="13"/>
              </w:rPr>
              <w:t xml:space="preserve">: 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hyperlink r:id="rId9" w:history="1">
              <w:r w:rsidRPr="0012623F">
                <w:rPr>
                  <w:rStyle w:val="Hipervnculo"/>
                  <w:sz w:val="13"/>
                  <w:szCs w:val="13"/>
                </w:rPr>
                <w:t>https://bcbbolivia.webex.com/bcbbolivia/onstage/g.php?MTID=e022206d7f9f2981e1e61f04bef244eee</w:t>
              </w:r>
            </w:hyperlink>
          </w:p>
        </w:tc>
      </w:tr>
      <w:tr w:rsidR="00DE4B78" w:rsidRPr="003A00E0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3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DE4B78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F8188E">
              <w:rPr>
                <w:rFonts w:ascii="Arial" w:hAnsi="Arial" w:cs="Arial"/>
                <w:lang w:val="es-BO"/>
              </w:rPr>
              <w:t>Fecha límite de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8188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E4B78" w:rsidRPr="003D184A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51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DE4B78" w:rsidRDefault="00DE4B78" w:rsidP="005500FD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E4B78" w:rsidRPr="00F8188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E4B78" w:rsidRPr="003D184A" w:rsidRDefault="00DE4B78" w:rsidP="005500FD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3D184A">
              <w:rPr>
                <w:rFonts w:ascii="Arial" w:hAnsi="Arial" w:cs="Arial"/>
                <w:b/>
                <w:bCs/>
                <w:sz w:val="14"/>
              </w:rPr>
              <w:t>PRESENTACIÓN DE PROPUESTAS:</w:t>
            </w:r>
          </w:p>
          <w:p w:rsidR="00DE4B78" w:rsidRPr="009767DE" w:rsidRDefault="00DE4B78" w:rsidP="005500F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DE4B78" w:rsidRPr="00C3128B" w:rsidRDefault="00DE4B78" w:rsidP="00DE4B78">
            <w:pPr>
              <w:pStyle w:val="Textoindependiente3"/>
              <w:widowControl w:val="0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DE4B78" w:rsidRPr="00C3128B" w:rsidRDefault="00DE4B78" w:rsidP="005500FD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DE4B78" w:rsidRPr="003D184A" w:rsidRDefault="00DE4B78" w:rsidP="005500F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E4B78" w:rsidRPr="00C3128B" w:rsidRDefault="00DE4B78" w:rsidP="00DE4B78">
            <w:pPr>
              <w:pStyle w:val="Textoindependiente3"/>
              <w:widowControl w:val="0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DE4B78" w:rsidRPr="00C3128B" w:rsidRDefault="00DE4B78" w:rsidP="005500FD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DE4B78" w:rsidRPr="009767DE" w:rsidRDefault="00DE4B78" w:rsidP="005500F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8"/>
                <w:szCs w:val="10"/>
              </w:rPr>
            </w:pPr>
          </w:p>
          <w:p w:rsidR="00DE4B78" w:rsidRPr="002B7E9B" w:rsidRDefault="00DE4B78" w:rsidP="005500FD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7E9B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DE4B78" w:rsidRPr="009767DE" w:rsidRDefault="00DE4B78" w:rsidP="005500FD">
            <w:pPr>
              <w:widowControl w:val="0"/>
              <w:adjustRightInd w:val="0"/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:rsidR="00DE4B78" w:rsidRPr="003D184A" w:rsidRDefault="00DE4B78" w:rsidP="005500FD">
            <w:pPr>
              <w:widowControl w:val="0"/>
              <w:jc w:val="both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  <w:hyperlink w:history="1"/>
            <w:r w:rsidRPr="0012578D">
              <w:rPr>
                <w:sz w:val="12"/>
              </w:rPr>
              <w:t xml:space="preserve"> </w:t>
            </w:r>
            <w:hyperlink r:id="rId10" w:history="1">
              <w:r w:rsidRPr="0012623F">
                <w:rPr>
                  <w:rStyle w:val="Hipervnculo"/>
                  <w:sz w:val="13"/>
                  <w:szCs w:val="13"/>
                </w:rPr>
                <w:t>https://bcbbolivia.webex.com/bcbbolivia/onstage/g.php?MTID=e55d15a61d3e91bad4b6bc245a7b90784</w:t>
              </w:r>
            </w:hyperlink>
          </w:p>
        </w:tc>
      </w:tr>
      <w:tr w:rsidR="00DE4B78" w:rsidRPr="003D184A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DE4B78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E4B78" w:rsidRPr="003A00E0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3A00E0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DE4B78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Cs w:val="14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3"/>
                <w:szCs w:val="15"/>
                <w:lang w:val="es-BO"/>
              </w:rPr>
            </w:pPr>
            <w:r w:rsidRPr="0011537F">
              <w:rPr>
                <w:i/>
                <w:sz w:val="13"/>
                <w:szCs w:val="15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E4B78" w:rsidRPr="009F3CFF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DE4B78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F3CFF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DE4B78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E4B78" w:rsidRPr="009767DE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9767DE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DE4B78">
            <w:pPr>
              <w:pStyle w:val="Prrafodelista"/>
              <w:widowControl w:val="0"/>
              <w:numPr>
                <w:ilvl w:val="0"/>
                <w:numId w:val="6"/>
              </w:numPr>
              <w:adjustRightInd w:val="0"/>
              <w:snapToGrid w:val="0"/>
              <w:ind w:left="283" w:hanging="255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11537F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537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E4B78" w:rsidRPr="00683B26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1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83B26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4B78" w:rsidRPr="00683B26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E4B78" w:rsidRPr="003D184A" w:rsidTr="005500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B78" w:rsidRPr="003D184A" w:rsidRDefault="00DE4B78" w:rsidP="005500FD">
            <w:pPr>
              <w:widowControl w:val="0"/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E4B78" w:rsidRDefault="00DE4B78" w:rsidP="00DE4B78">
      <w:pPr>
        <w:widowControl w:val="0"/>
        <w:rPr>
          <w:lang w:val="es-BO"/>
        </w:rPr>
      </w:pPr>
    </w:p>
    <w:p w:rsidR="00DE4B78" w:rsidRDefault="00DE4B78" w:rsidP="00DE4B78">
      <w:pPr>
        <w:widowControl w:val="0"/>
        <w:rPr>
          <w:lang w:val="es-BO"/>
        </w:rPr>
      </w:pPr>
    </w:p>
    <w:p w:rsidR="00DE4B78" w:rsidRDefault="00DE4B78" w:rsidP="00DE4B78">
      <w:pPr>
        <w:widowControl w:val="0"/>
        <w:rPr>
          <w:lang w:val="es-BO"/>
        </w:rPr>
      </w:pPr>
    </w:p>
    <w:p w:rsidR="00DE4B78" w:rsidRDefault="00DE4B78" w:rsidP="00DE4B78">
      <w:pPr>
        <w:widowControl w:val="0"/>
        <w:rPr>
          <w:lang w:val="es-BO"/>
        </w:rPr>
      </w:pPr>
    </w:p>
    <w:p w:rsidR="00DE4B78" w:rsidRDefault="00DE4B78"/>
    <w:sectPr w:rsidR="00DE4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9504A"/>
    <w:multiLevelType w:val="multilevel"/>
    <w:tmpl w:val="B2FABD52"/>
    <w:lvl w:ilvl="0">
      <w:start w:val="12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699723C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78"/>
    <w:rsid w:val="009F6FCC"/>
    <w:rsid w:val="00DE4B78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D8C83-7461-491E-B5A4-7CFDD82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7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E4B78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E4B78"/>
    <w:pPr>
      <w:ind w:left="357" w:firstLine="635"/>
    </w:pPr>
    <w:rPr>
      <w:sz w:val="18"/>
      <w:szCs w:val="20"/>
      <w:lang w:eastAsia="en-US"/>
    </w:rPr>
  </w:style>
  <w:style w:type="table" w:styleId="Tablaconcuadrcula">
    <w:name w:val="Table Grid"/>
    <w:basedOn w:val="Tablanormal"/>
    <w:uiPriority w:val="59"/>
    <w:rsid w:val="00DE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0"/>
    <w:qFormat/>
    <w:rsid w:val="00DE4B78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DE4B78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DE4B7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4B78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DE4B78"/>
    <w:rPr>
      <w:rFonts w:ascii="Verdana" w:eastAsia="Times New Roman" w:hAnsi="Verdana" w:cs="Times New Roman"/>
      <w:sz w:val="18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E4B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55d15a61d3e91bad4b6bc245a7b90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022206d7f9f2981e1e61f04bef244ee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2021-07-23T23:09:00Z</dcterms:created>
  <dcterms:modified xsi:type="dcterms:W3CDTF">2021-07-23T23:10:00Z</dcterms:modified>
</cp:coreProperties>
</file>