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30" w:rsidRPr="00083637" w:rsidRDefault="00813930" w:rsidP="0081393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GoBack"/>
      <w:bookmarkEnd w:id="0"/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813930" w:rsidRDefault="00813930" w:rsidP="00813930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813930" w:rsidRPr="00083637" w:rsidRDefault="00813930" w:rsidP="00813930">
      <w:pPr>
        <w:jc w:val="center"/>
        <w:rPr>
          <w:b/>
          <w:lang w:val="es-BO"/>
        </w:rPr>
      </w:pPr>
    </w:p>
    <w:p w:rsidR="00813930" w:rsidRPr="00083637" w:rsidRDefault="00813930" w:rsidP="00813930">
      <w:pPr>
        <w:jc w:val="both"/>
        <w:rPr>
          <w:rFonts w:cs="Arial"/>
          <w:sz w:val="2"/>
          <w:szCs w:val="18"/>
          <w:lang w:val="es-BO"/>
        </w:rPr>
      </w:pPr>
    </w:p>
    <w:p w:rsidR="00813930" w:rsidRDefault="00813930" w:rsidP="00813930">
      <w:pPr>
        <w:pStyle w:val="Puesto"/>
        <w:numPr>
          <w:ilvl w:val="0"/>
          <w:numId w:val="9"/>
        </w:numPr>
        <w:spacing w:before="0"/>
        <w:ind w:left="426" w:hanging="426"/>
        <w:jc w:val="left"/>
        <w:rPr>
          <w:rFonts w:ascii="Verdana" w:hAnsi="Verdana"/>
          <w:sz w:val="18"/>
          <w:szCs w:val="18"/>
        </w:rPr>
      </w:pPr>
      <w:bookmarkStart w:id="1" w:name="_Toc160464521"/>
      <w:r w:rsidRPr="00083637">
        <w:rPr>
          <w:rFonts w:ascii="Verdana" w:hAnsi="Verdana"/>
          <w:sz w:val="18"/>
          <w:szCs w:val="18"/>
        </w:rPr>
        <w:t>DATOS GENERALES DE LA CONTRATACIÓN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13930" w:rsidRPr="00083637" w:rsidTr="00DE2C91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3930" w:rsidRPr="00083637" w:rsidRDefault="00813930" w:rsidP="00813930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13930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813930" w:rsidRPr="00083637" w:rsidTr="00DE2C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083637" w:rsidRDefault="00813930" w:rsidP="00DE2C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13930" w:rsidRPr="00083637" w:rsidTr="00DE2C91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083637" w:rsidTr="00DE2C9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Default="00813930" w:rsidP="00DE2C91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813930" w:rsidRPr="00397514" w:rsidRDefault="00813930" w:rsidP="00DE2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Nº130/2025-1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813930" w:rsidRPr="00083637" w:rsidTr="00DE2C9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30" w:rsidRPr="00902822" w:rsidRDefault="00813930" w:rsidP="00DE2C9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30" w:rsidRPr="00902822" w:rsidRDefault="00813930" w:rsidP="00DE2C9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30" w:rsidRPr="00902822" w:rsidRDefault="00813930" w:rsidP="00DE2C9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902822" w:rsidRDefault="00813930" w:rsidP="00DE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13930" w:rsidRPr="00083637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083637" w:rsidTr="00DE2C91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CC03B8" w:rsidRDefault="00813930" w:rsidP="00DE2C91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EE5333">
              <w:rPr>
                <w:rFonts w:cs="Arial"/>
                <w:b/>
                <w:sz w:val="18"/>
                <w:szCs w:val="18"/>
                <w:lang w:val="es-BO"/>
              </w:rPr>
              <w:t>OBRA DE MANTENIMIENTO DE CUBIERTA EN EL INMUEBLE  SAP ACHUMANI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3930" w:rsidRPr="00083637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083637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3930" w:rsidRPr="00443174" w:rsidTr="00DE2C91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930" w:rsidRPr="00083637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083637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F62B1C" w:rsidRDefault="00813930" w:rsidP="00DE2C91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>287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504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59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Doscientos ochenta y siete mil quinientos cuatro 59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13930" w:rsidRPr="00205281" w:rsidTr="00DE2C91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F62B1C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51030A" w:rsidRDefault="00813930" w:rsidP="00DE2C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1030A">
              <w:rPr>
                <w:rFonts w:ascii="Arial" w:hAnsi="Arial" w:cs="Arial"/>
                <w:b/>
                <w:i/>
                <w:lang w:val="es-BO"/>
              </w:rPr>
              <w:t>La obra deberá ser ejecutada en un plazo máximo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(50</w:t>
            </w:r>
            <w:r w:rsidRPr="0051030A">
              <w:rPr>
                <w:rFonts w:ascii="Arial" w:hAnsi="Arial" w:cs="Arial"/>
                <w:b/>
                <w:i/>
                <w:lang w:val="es-BO"/>
              </w:rPr>
              <w:t xml:space="preserve">) </w:t>
            </w:r>
            <w:r>
              <w:rPr>
                <w:rFonts w:ascii="Arial" w:hAnsi="Arial" w:cs="Arial"/>
                <w:b/>
                <w:i/>
                <w:lang w:val="es-BO"/>
              </w:rPr>
              <w:t>días c</w:t>
            </w:r>
            <w:r w:rsidRPr="0051030A">
              <w:rPr>
                <w:rFonts w:ascii="Arial" w:hAnsi="Arial" w:cs="Arial"/>
                <w:b/>
                <w:i/>
                <w:lang w:val="es-BO"/>
              </w:rPr>
              <w:t>alendario, computable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>, emitida por el SUPERVISOR DE OBRA, hasta la fecha de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F62B1C" w:rsidRDefault="00813930" w:rsidP="00DE2C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05281" w:rsidRDefault="00813930" w:rsidP="00DE2C91">
            <w:pPr>
              <w:tabs>
                <w:tab w:val="left" w:pos="256"/>
              </w:tabs>
              <w:ind w:right="114"/>
              <w:contextualSpacing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A7C7F">
              <w:rPr>
                <w:rFonts w:ascii="Arial" w:hAnsi="Arial" w:cs="Arial"/>
                <w:b/>
                <w:i/>
                <w:lang w:val="es-BO"/>
              </w:rPr>
              <w:t>El PROPONENTE ADJUDICADO para la firma del contrato debe presentar la Garantía correspondiente de acuerdo con lo establecido en el DBC por el siete por ciento (7%) del monto total del contrato o el tres punto cinco por ciento (3.5%) para empresa consideradas como Micro y Pequeñas Empresas, Asociaciones de Pequeños Productores Urbanos y Rurales y Organiza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ciones Económicas Campesinas.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443174" w:rsidRDefault="00813930" w:rsidP="00DE2C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443174" w:rsidRDefault="00813930" w:rsidP="00DE2C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13930" w:rsidRPr="00205281" w:rsidTr="00DE2C9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813930" w:rsidRPr="00205281" w:rsidTr="00DE2C91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13930" w:rsidRPr="00205281" w:rsidRDefault="00813930" w:rsidP="00DE2C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3930" w:rsidRPr="00813930" w:rsidRDefault="00813930" w:rsidP="00DE2C91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3930" w:rsidRPr="00205281" w:rsidTr="00DE2C91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3930" w:rsidRPr="00813930" w:rsidRDefault="00813930" w:rsidP="00813930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813930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GENERALES DE LA ENTIDAD CONVOCANTE</w:t>
            </w:r>
            <w:r w:rsidRPr="008139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</w:t>
            </w: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C37707" w:rsidRDefault="00813930" w:rsidP="00DE2C91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13930" w:rsidRPr="00205281" w:rsidRDefault="00813930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3930" w:rsidRPr="00205281" w:rsidTr="00DE2C91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Victor Hugo Huanca Ali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13930" w:rsidRPr="002F6FCF" w:rsidRDefault="00813930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Israel Alejandro Vargas Vera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13930" w:rsidRPr="002F6FCF" w:rsidRDefault="00813930" w:rsidP="00DE2C9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Técnico en Infraestructura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trHeight w:val="47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C37707" w:rsidRDefault="00813930" w:rsidP="00DE2C91">
            <w:pPr>
              <w:jc w:val="right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C37707" w:rsidRDefault="00813930" w:rsidP="00DE2C91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813930" w:rsidRPr="00205281" w:rsidTr="00DE2C91">
        <w:trPr>
          <w:trHeight w:val="755"/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Default="00813930" w:rsidP="00DE2C9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13930" w:rsidRPr="00C37707" w:rsidRDefault="00813930" w:rsidP="00DE2C91">
            <w:pPr>
              <w:snapToGrid w:val="0"/>
              <w:rPr>
                <w:rFonts w:ascii="Arial" w:hAnsi="Arial" w:cs="Arial"/>
                <w:bCs/>
                <w:sz w:val="2"/>
                <w:szCs w:val="15"/>
                <w:lang w:val="es-BO" w:eastAsia="es-BO"/>
              </w:rPr>
            </w:pPr>
          </w:p>
          <w:p w:rsidR="00813930" w:rsidRPr="0006032F" w:rsidRDefault="00813930" w:rsidP="00DE2C9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lastRenderedPageBreak/>
              <w:t>4705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05281" w:rsidRDefault="00813930" w:rsidP="00DE2C91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2F6FCF" w:rsidRDefault="00813930" w:rsidP="00DE2C91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vhuanca</w:t>
            </w:r>
            <w:proofErr w:type="gramEnd"/>
            <w:hyperlink r:id="rId7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813930" w:rsidRDefault="00813930" w:rsidP="00DE2C91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13930" w:rsidRPr="006126EB" w:rsidRDefault="00813930" w:rsidP="00DE2C91">
            <w:pPr>
              <w:snapToGrid w:val="0"/>
              <w:rPr>
                <w:rFonts w:ascii="Arial" w:hAnsi="Arial" w:cs="Arial"/>
                <w:sz w:val="10"/>
                <w:szCs w:val="14"/>
                <w:lang w:val="pt-BR" w:eastAsia="es-BO"/>
              </w:rPr>
            </w:pPr>
          </w:p>
          <w:p w:rsidR="00813930" w:rsidRPr="006126EB" w:rsidRDefault="00DA5328" w:rsidP="00DE2C91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8" w:history="1">
              <w:r w:rsidR="00813930" w:rsidRPr="00247855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ivvargas@bcb.gob.bo</w:t>
              </w:r>
            </w:hyperlink>
            <w:r w:rsidR="00813930" w:rsidRPr="006126EB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813930" w:rsidRPr="002F6FCF" w:rsidRDefault="00813930" w:rsidP="00DE2C91">
            <w:pPr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F6FCF" w:rsidRDefault="00813930" w:rsidP="00DE2C91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2F6FCF" w:rsidRDefault="00813930" w:rsidP="00DE2C91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F6FCF" w:rsidRDefault="00813930" w:rsidP="00DE2C9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930" w:rsidRPr="00D3304B" w:rsidRDefault="00813930" w:rsidP="00DE2C9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930" w:rsidRDefault="00813930" w:rsidP="00DE2C91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813930" w:rsidRDefault="00813930" w:rsidP="00DE2C91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3930" w:rsidRPr="00205281" w:rsidTr="00DE2C91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813930" w:rsidRPr="00205281" w:rsidRDefault="00813930" w:rsidP="00DE2C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13930" w:rsidRPr="00205281" w:rsidRDefault="00813930" w:rsidP="00DE2C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13930" w:rsidRPr="00205281" w:rsidTr="00DE2C91">
        <w:trPr>
          <w:trHeight w:val="199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813930" w:rsidRPr="00205281" w:rsidRDefault="00813930" w:rsidP="00DE2C9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813930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81393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13930" w:rsidRPr="00205281" w:rsidTr="00DE2C91">
        <w:trPr>
          <w:trHeight w:val="1878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13930" w:rsidRPr="00351F10" w:rsidRDefault="00813930" w:rsidP="00DE2C91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813930" w:rsidRPr="00351F10" w:rsidRDefault="00813930" w:rsidP="00DE2C91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813930" w:rsidRPr="001B03E9" w:rsidRDefault="00813930" w:rsidP="00DE2C91">
            <w:pPr>
              <w:spacing w:line="0" w:lineRule="atLeast"/>
              <w:ind w:left="214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1B03E9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13930" w:rsidRPr="00351F10" w:rsidRDefault="00813930" w:rsidP="00DE2C91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813930" w:rsidRPr="00351F10" w:rsidRDefault="00813930" w:rsidP="00813930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813930" w:rsidRPr="00351F10" w:rsidRDefault="00813930" w:rsidP="00813930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13930" w:rsidRPr="00205281" w:rsidRDefault="00813930" w:rsidP="00DE2C91">
            <w:pPr>
              <w:spacing w:line="288" w:lineRule="auto"/>
              <w:ind w:left="113" w:right="113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813930" w:rsidRPr="008F54EB" w:rsidRDefault="00813930" w:rsidP="00813930">
      <w:pPr>
        <w:jc w:val="both"/>
        <w:rPr>
          <w:rFonts w:cs="Arial"/>
          <w:sz w:val="6"/>
          <w:szCs w:val="18"/>
          <w:lang w:val="es-BO"/>
        </w:rPr>
      </w:pPr>
    </w:p>
    <w:p w:rsidR="00813930" w:rsidRPr="00353ED2" w:rsidRDefault="00813930" w:rsidP="00813930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813930" w:rsidRPr="008F54EB" w:rsidRDefault="00813930" w:rsidP="00813930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1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650"/>
        <w:gridCol w:w="79"/>
        <w:gridCol w:w="55"/>
        <w:gridCol w:w="134"/>
        <w:gridCol w:w="300"/>
        <w:gridCol w:w="22"/>
        <w:gridCol w:w="112"/>
        <w:gridCol w:w="430"/>
        <w:gridCol w:w="134"/>
        <w:gridCol w:w="379"/>
        <w:gridCol w:w="102"/>
        <w:gridCol w:w="32"/>
        <w:gridCol w:w="134"/>
        <w:gridCol w:w="312"/>
        <w:gridCol w:w="134"/>
        <w:gridCol w:w="286"/>
        <w:gridCol w:w="134"/>
        <w:gridCol w:w="20"/>
        <w:gridCol w:w="128"/>
        <w:gridCol w:w="1942"/>
      </w:tblGrid>
      <w:tr w:rsidR="00813930" w:rsidRPr="000C6821" w:rsidTr="00DE2C91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13930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CRONOGRAMA DE PLAZOS</w:t>
            </w:r>
          </w:p>
        </w:tc>
      </w:tr>
      <w:tr w:rsidR="00813930" w:rsidRPr="000C6821" w:rsidTr="00DE2C91">
        <w:trPr>
          <w:trHeight w:val="187"/>
        </w:trPr>
        <w:tc>
          <w:tcPr>
            <w:tcW w:w="2340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22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15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813930" w:rsidRPr="000C6821" w:rsidTr="00DE2C91">
        <w:trPr>
          <w:trHeight w:val="131"/>
        </w:trPr>
        <w:tc>
          <w:tcPr>
            <w:tcW w:w="281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87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5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2B5CDA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Pr="00351F10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</w:rPr>
              <w:t>Inmueble SAP Achumani del Banco Central de Bolivia, Zona de Achumani, Calle 23</w:t>
            </w:r>
          </w:p>
        </w:tc>
      </w:tr>
      <w:tr w:rsidR="00813930" w:rsidRPr="000C6821" w:rsidTr="00DE2C91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930" w:rsidRPr="000C6821" w:rsidTr="00DE2C91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813930" w:rsidRPr="000C6821" w:rsidTr="00DE2C91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930" w:rsidRPr="000C6821" w:rsidTr="00DE2C91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94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Default="00813930" w:rsidP="00DE2C91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7D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2"/>
              </w:rPr>
              <w:t>https://bcb-gob-bo.zoom.us/j/86997205419?pwd=lHoWM3bab4KG1whkSGdDqL5wXAXvJh.1</w:t>
            </w: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2"/>
              </w:rPr>
              <w:t>ID de reunión: 869 9720 5419</w:t>
            </w:r>
          </w:p>
          <w:p w:rsidR="00813930" w:rsidRPr="009E5EEE" w:rsidRDefault="00813930" w:rsidP="00DE2C9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2"/>
              </w:rPr>
              <w:t>Código de acceso: 132606</w:t>
            </w: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930" w:rsidRPr="000C6821" w:rsidTr="00DE2C91">
        <w:trPr>
          <w:trHeight w:val="102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Pr="002D0108" w:rsidRDefault="00813930" w:rsidP="00DE2C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13930" w:rsidRPr="002D0108" w:rsidRDefault="00813930" w:rsidP="00813930">
            <w:pPr>
              <w:pStyle w:val="Textoindependiente3"/>
              <w:numPr>
                <w:ilvl w:val="0"/>
                <w:numId w:val="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13930" w:rsidRPr="00351F10" w:rsidRDefault="00813930" w:rsidP="00DE2C9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813930" w:rsidRPr="000C6821" w:rsidTr="00DE2C91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1C45F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1C45F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930" w:rsidRPr="000C6821" w:rsidTr="00DE2C91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58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813930" w:rsidRDefault="00813930" w:rsidP="00DE2C91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r w:rsidRPr="00380AEE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4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4"/>
              </w:rPr>
              <w:t>https://bcb-gob-bo.zoom.us/j/87338234667?pwd=IwvtAWdk39YzqEaH7agBQjD7It2DYV.1</w:t>
            </w: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4"/>
              </w:rPr>
            </w:pPr>
          </w:p>
          <w:p w:rsidR="00813930" w:rsidRPr="00873791" w:rsidRDefault="00813930" w:rsidP="00DE2C91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4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4"/>
              </w:rPr>
              <w:t>ID de reunión: 873 3823 4667</w:t>
            </w:r>
          </w:p>
          <w:p w:rsidR="00813930" w:rsidRPr="00FE2FCF" w:rsidRDefault="00813930" w:rsidP="00DE2C9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73791">
              <w:rPr>
                <w:rStyle w:val="Hipervnculo"/>
                <w:rFonts w:ascii="Arial" w:hAnsi="Arial"/>
                <w:sz w:val="12"/>
                <w:szCs w:val="14"/>
              </w:rPr>
              <w:t>Código de acceso: 636854</w:t>
            </w:r>
          </w:p>
        </w:tc>
      </w:tr>
      <w:tr w:rsidR="00813930" w:rsidRPr="000C6821" w:rsidTr="00DE2C91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3930" w:rsidRPr="001B03E9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1B03E9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1B03E9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930" w:rsidRPr="000C6821" w:rsidTr="00DE2C91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11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707D64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353ED2" w:rsidTr="00DE2C91">
        <w:trPr>
          <w:trHeight w:val="173"/>
        </w:trPr>
        <w:tc>
          <w:tcPr>
            <w:tcW w:w="281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353ED2" w:rsidTr="00DE2C91">
        <w:trPr>
          <w:trHeight w:val="5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8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353ED2" w:rsidRDefault="00813930" w:rsidP="00DE2C9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813930" w:rsidRPr="000C6821" w:rsidTr="00DE2C91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8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761243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13930" w:rsidRPr="000C6821" w:rsidTr="00DE2C91">
        <w:tc>
          <w:tcPr>
            <w:tcW w:w="281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813930" w:rsidRPr="000C6821" w:rsidRDefault="00813930" w:rsidP="00DE2C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13930" w:rsidRPr="000C6821" w:rsidRDefault="00813930" w:rsidP="00DE2C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3930" w:rsidRDefault="00813930" w:rsidP="00813930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D4318" w:rsidRPr="00813930" w:rsidRDefault="002D4318" w:rsidP="00813930"/>
    <w:sectPr w:rsidR="002D4318" w:rsidRPr="00813930" w:rsidSect="00F9618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28" w:rsidRDefault="00DA5328" w:rsidP="002D4318">
      <w:r>
        <w:separator/>
      </w:r>
    </w:p>
  </w:endnote>
  <w:endnote w:type="continuationSeparator" w:id="0">
    <w:p w:rsidR="00DA5328" w:rsidRDefault="00DA5328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684F57A4" wp14:editId="46E20ABD">
          <wp:simplePos x="0" y="0"/>
          <wp:positionH relativeFrom="page">
            <wp:posOffset>-1242</wp:posOffset>
          </wp:positionH>
          <wp:positionV relativeFrom="paragraph">
            <wp:posOffset>-422054</wp:posOffset>
          </wp:positionV>
          <wp:extent cx="7772400" cy="1181074"/>
          <wp:effectExtent l="0" t="0" r="0" b="635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28" w:rsidRDefault="00DA5328" w:rsidP="002D4318">
      <w:r>
        <w:separator/>
      </w:r>
    </w:p>
  </w:footnote>
  <w:footnote w:type="continuationSeparator" w:id="0">
    <w:p w:rsidR="00DA5328" w:rsidRDefault="00DA5328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-263029</wp:posOffset>
          </wp:positionV>
          <wp:extent cx="7770907" cy="701963"/>
          <wp:effectExtent l="0" t="0" r="1905" b="3175"/>
          <wp:wrapNone/>
          <wp:docPr id="14" name="Imagen 1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 w15:restartNumberingAfterBreak="0">
    <w:nsid w:val="5C656408"/>
    <w:multiLevelType w:val="multilevel"/>
    <w:tmpl w:val="37BEDF1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E2965"/>
    <w:rsid w:val="002D4318"/>
    <w:rsid w:val="004443C7"/>
    <w:rsid w:val="00547B14"/>
    <w:rsid w:val="00557123"/>
    <w:rsid w:val="006C14BD"/>
    <w:rsid w:val="0077402A"/>
    <w:rsid w:val="00813930"/>
    <w:rsid w:val="00914B14"/>
    <w:rsid w:val="00944B31"/>
    <w:rsid w:val="00A52FDC"/>
    <w:rsid w:val="00C216DF"/>
    <w:rsid w:val="00C4479C"/>
    <w:rsid w:val="00DA5328"/>
    <w:rsid w:val="00EE650E"/>
    <w:rsid w:val="00F23F2E"/>
    <w:rsid w:val="00F7084F"/>
    <w:rsid w:val="00F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479C"/>
    <w:pPr>
      <w:keepNext/>
      <w:numPr>
        <w:numId w:val="6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4479C"/>
    <w:pPr>
      <w:keepNext/>
      <w:numPr>
        <w:ilvl w:val="1"/>
        <w:numId w:val="6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4479C"/>
    <w:pPr>
      <w:keepNext/>
      <w:numPr>
        <w:ilvl w:val="2"/>
        <w:numId w:val="6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4479C"/>
    <w:pPr>
      <w:keepNext/>
      <w:numPr>
        <w:numId w:val="4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4479C"/>
    <w:pPr>
      <w:numPr>
        <w:numId w:val="5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4479C"/>
    <w:pPr>
      <w:keepNext/>
      <w:numPr>
        <w:numId w:val="8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447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447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4479C"/>
    <w:pPr>
      <w:keepNext/>
      <w:numPr>
        <w:numId w:val="7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uiPriority w:val="10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447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447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447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47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447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447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447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447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447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447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447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C447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4479C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C447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447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447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447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447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447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447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44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447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79C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C4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447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47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447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447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447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447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447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447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447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447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447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447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4479C"/>
    <w:rPr>
      <w:vertAlign w:val="superscript"/>
    </w:rPr>
  </w:style>
  <w:style w:type="paragraph" w:customStyle="1" w:styleId="BodyText21">
    <w:name w:val="Body Text 21"/>
    <w:basedOn w:val="Normal"/>
    <w:rsid w:val="00C447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447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447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4479C"/>
  </w:style>
  <w:style w:type="paragraph" w:customStyle="1" w:styleId="Document1">
    <w:name w:val="Document 1"/>
    <w:rsid w:val="00C447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447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447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4479C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447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447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447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447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447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447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447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447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C447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4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447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447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47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447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447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4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447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447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447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447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447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4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4479C"/>
  </w:style>
  <w:style w:type="character" w:customStyle="1" w:styleId="markedcontent">
    <w:name w:val="markedcontent"/>
    <w:basedOn w:val="Fuentedeprrafopredeter"/>
    <w:rsid w:val="00C4479C"/>
  </w:style>
  <w:style w:type="character" w:styleId="nfasissutil">
    <w:name w:val="Subtle Emphasis"/>
    <w:uiPriority w:val="19"/>
    <w:qFormat/>
    <w:rsid w:val="00C4479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4479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C4479C"/>
  </w:style>
  <w:style w:type="paragraph" w:customStyle="1" w:styleId="pdt-xs">
    <w:name w:val="pdt-xs"/>
    <w:basedOn w:val="Normal"/>
    <w:rsid w:val="00C447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C4479C"/>
  </w:style>
  <w:style w:type="paragraph" w:styleId="Mapadeldocumento">
    <w:name w:val="Document Map"/>
    <w:basedOn w:val="Normal"/>
    <w:link w:val="MapadeldocumentoCar"/>
    <w:rsid w:val="00944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944B3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TtuloCar1">
    <w:name w:val="Título Car1"/>
    <w:basedOn w:val="Fuentedeprrafopredeter"/>
    <w:rsid w:val="00944B31"/>
    <w:rPr>
      <w:rFonts w:cs="Arial"/>
      <w:b/>
      <w:bCs/>
      <w:kern w:val="28"/>
      <w:szCs w:val="32"/>
      <w:lang w:val="es-BO"/>
    </w:rPr>
  </w:style>
  <w:style w:type="paragraph" w:styleId="TDC4">
    <w:name w:val="toc 4"/>
    <w:basedOn w:val="Normal"/>
    <w:next w:val="Normal"/>
    <w:autoRedefine/>
    <w:uiPriority w:val="39"/>
    <w:unhideWhenUsed/>
    <w:rsid w:val="00944B3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944B3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944B3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944B3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944B3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944B3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944B31"/>
  </w:style>
  <w:style w:type="character" w:customStyle="1" w:styleId="TextoindependienteCar1">
    <w:name w:val="Texto independiente Car1"/>
    <w:aliases w:val="Car Car1"/>
    <w:basedOn w:val="Fuentedeprrafopredeter"/>
    <w:rsid w:val="00944B3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944B3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944B3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44B3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944B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44B31"/>
    <w:pPr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44B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944B3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944B31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944B31"/>
    <w:pPr>
      <w:numPr>
        <w:numId w:val="10"/>
      </w:numPr>
      <w:jc w:val="both"/>
    </w:pPr>
    <w:rPr>
      <w:sz w:val="18"/>
    </w:rPr>
  </w:style>
  <w:style w:type="paragraph" w:customStyle="1" w:styleId="bodycopy">
    <w:name w:val="bodycopy"/>
    <w:basedOn w:val="Normal"/>
    <w:rsid w:val="00944B3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944B3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944B3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944B3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944B3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944B3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944B31"/>
  </w:style>
  <w:style w:type="character" w:customStyle="1" w:styleId="eabrv">
    <w:name w:val="eabrv"/>
    <w:basedOn w:val="Fuentedeprrafopredeter"/>
    <w:rsid w:val="00944B31"/>
  </w:style>
  <w:style w:type="character" w:customStyle="1" w:styleId="eacep">
    <w:name w:val="eacep"/>
    <w:basedOn w:val="Fuentedeprrafopredeter"/>
    <w:rsid w:val="00944B31"/>
  </w:style>
  <w:style w:type="paragraph" w:styleId="Descripcin">
    <w:name w:val="caption"/>
    <w:basedOn w:val="Normal"/>
    <w:next w:val="Normal"/>
    <w:qFormat/>
    <w:rsid w:val="00944B3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944B3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944B3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944B31"/>
  </w:style>
  <w:style w:type="paragraph" w:customStyle="1" w:styleId="ListParagraphPHPDOCX">
    <w:name w:val="List Paragraph PHPDOCX"/>
    <w:basedOn w:val="Normal"/>
    <w:uiPriority w:val="34"/>
    <w:qFormat/>
    <w:rsid w:val="00944B3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944B3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944B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944B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944B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944B3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944B3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944B3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944B3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944B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944B3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944B3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944B3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944B3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944B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944B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944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944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944B3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944B3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944B3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944B3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944B3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944B3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944B3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944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944B3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944B31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944B3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944B31"/>
  </w:style>
  <w:style w:type="paragraph" w:customStyle="1" w:styleId="articulo">
    <w:name w:val="articulo"/>
    <w:basedOn w:val="Normal"/>
    <w:rsid w:val="00944B3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944B3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944B31"/>
  </w:style>
  <w:style w:type="numbering" w:customStyle="1" w:styleId="Sinlista11">
    <w:name w:val="Sin lista11"/>
    <w:next w:val="Sinlista"/>
    <w:uiPriority w:val="99"/>
    <w:semiHidden/>
    <w:unhideWhenUsed/>
    <w:rsid w:val="00944B31"/>
  </w:style>
  <w:style w:type="numbering" w:customStyle="1" w:styleId="Sinlista21">
    <w:name w:val="Sin lista21"/>
    <w:next w:val="Sinlista"/>
    <w:uiPriority w:val="99"/>
    <w:semiHidden/>
    <w:unhideWhenUsed/>
    <w:rsid w:val="00944B31"/>
  </w:style>
  <w:style w:type="table" w:customStyle="1" w:styleId="Listaclara-nfasis111">
    <w:name w:val="Lista clara - Énfasis 111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944B31"/>
  </w:style>
  <w:style w:type="table" w:customStyle="1" w:styleId="Listaclara-nfasis112">
    <w:name w:val="Lista clara - Énfasis 112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944B31"/>
  </w:style>
  <w:style w:type="numbering" w:customStyle="1" w:styleId="Sinlista111">
    <w:name w:val="Sin lista111"/>
    <w:next w:val="Sinlista"/>
    <w:uiPriority w:val="99"/>
    <w:semiHidden/>
    <w:unhideWhenUsed/>
    <w:rsid w:val="00944B31"/>
  </w:style>
  <w:style w:type="table" w:customStyle="1" w:styleId="Listaclara-nfasis33">
    <w:name w:val="Lista clara - Énfasis 33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944B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944B31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944B3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944B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44B3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44B3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944B3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944B31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B31"/>
    <w:rPr>
      <w:color w:val="605E5C"/>
      <w:shd w:val="clear" w:color="auto" w:fill="E1DFDD"/>
    </w:rPr>
  </w:style>
  <w:style w:type="table" w:customStyle="1" w:styleId="Tabladelista31">
    <w:name w:val="Tabla de lista 31"/>
    <w:basedOn w:val="Tablanormal"/>
    <w:next w:val="Tabladelista3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2">
    <w:name w:val="Tabla de lista 32"/>
    <w:basedOn w:val="Tablanormal"/>
    <w:next w:val="Tabladelista3"/>
    <w:uiPriority w:val="48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944B31"/>
  </w:style>
  <w:style w:type="numbering" w:customStyle="1" w:styleId="Sinlista12">
    <w:name w:val="Sin lista12"/>
    <w:next w:val="Sinlista"/>
    <w:uiPriority w:val="99"/>
    <w:semiHidden/>
    <w:unhideWhenUsed/>
    <w:rsid w:val="00944B31"/>
  </w:style>
  <w:style w:type="table" w:customStyle="1" w:styleId="Tablaconcuadrcula11">
    <w:name w:val="Tabla con cuadrícula11"/>
    <w:basedOn w:val="Tablanormal"/>
    <w:rsid w:val="009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varg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4</cp:revision>
  <cp:lastPrinted>2025-09-01T12:36:00Z</cp:lastPrinted>
  <dcterms:created xsi:type="dcterms:W3CDTF">2025-08-30T00:47:00Z</dcterms:created>
  <dcterms:modified xsi:type="dcterms:W3CDTF">2025-09-01T12:36:00Z</dcterms:modified>
</cp:coreProperties>
</file>