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4B" w:rsidRPr="009956C4" w:rsidRDefault="0020134B" w:rsidP="0020134B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20134B" w:rsidRPr="009956C4" w:rsidRDefault="0020134B" w:rsidP="0020134B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20134B" w:rsidRPr="009B35EF" w:rsidRDefault="0020134B" w:rsidP="0020134B">
      <w:pPr>
        <w:jc w:val="center"/>
        <w:rPr>
          <w:rFonts w:cs="Arial"/>
          <w:b/>
          <w:sz w:val="2"/>
          <w:szCs w:val="18"/>
          <w:lang w:val="es-BO"/>
        </w:rPr>
      </w:pPr>
    </w:p>
    <w:p w:rsidR="0020134B" w:rsidRPr="009956C4" w:rsidRDefault="0020134B" w:rsidP="0020134B">
      <w:pPr>
        <w:jc w:val="both"/>
        <w:rPr>
          <w:rFonts w:cs="Arial"/>
          <w:sz w:val="2"/>
          <w:szCs w:val="18"/>
          <w:lang w:val="es-BO"/>
        </w:rPr>
      </w:pPr>
    </w:p>
    <w:p w:rsidR="0020134B" w:rsidRPr="009956C4" w:rsidRDefault="0020134B" w:rsidP="0020134B">
      <w:pPr>
        <w:jc w:val="both"/>
        <w:rPr>
          <w:rFonts w:cs="Arial"/>
          <w:sz w:val="2"/>
          <w:szCs w:val="18"/>
          <w:lang w:val="es-BO"/>
        </w:rPr>
      </w:pPr>
    </w:p>
    <w:p w:rsidR="0020134B" w:rsidRDefault="0020134B" w:rsidP="0020134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20134B" w:rsidRPr="009B35EF" w:rsidRDefault="0020134B" w:rsidP="0020134B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0134B" w:rsidRPr="009956C4" w:rsidTr="006C4D4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0134B" w:rsidRPr="009956C4" w:rsidRDefault="0020134B" w:rsidP="0020134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5B71D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0134B" w:rsidRPr="0054356D" w:rsidTr="006C4D4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54356D" w:rsidRDefault="0020134B" w:rsidP="006C4D4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0134B" w:rsidRPr="0054356D" w:rsidTr="006C4D4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0134B" w:rsidRPr="009956C4" w:rsidTr="006C4D4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Default="0020134B" w:rsidP="006C4D48">
            <w:pPr>
              <w:rPr>
                <w:rFonts w:ascii="Arial" w:hAnsi="Arial" w:cs="Arial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 C Nº 067/2025-2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0134B" w:rsidRPr="00A93AB0" w:rsidTr="006C4D4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A93AB0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20134B" w:rsidRPr="00A93AB0" w:rsidTr="006C4D48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0134B" w:rsidRPr="00A93AB0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A93AB0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0134B" w:rsidRPr="002662F5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134B" w:rsidRPr="00A93AB0" w:rsidTr="006C4D48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A93AB0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3AB0" w:rsidRDefault="0020134B" w:rsidP="006C4D4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31A00">
              <w:rPr>
                <w:rFonts w:ascii="Arial" w:hAnsi="Arial" w:cs="Arial"/>
                <w:b/>
                <w:bCs/>
              </w:rPr>
              <w:t>ADQUISICIÓN DE PROYECTOR MULTIMEDIA DE ALTA POTENCIA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A93AB0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0134B" w:rsidRPr="0054356D" w:rsidTr="006C4D4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54356D" w:rsidRDefault="0020134B" w:rsidP="006C4D4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20134B" w:rsidRPr="009956C4" w:rsidTr="006C4D48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507C36" w:rsidRDefault="0020134B" w:rsidP="006C4D4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20134B" w:rsidRPr="00507C36" w:rsidRDefault="0020134B" w:rsidP="006C4D4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0134B" w:rsidRPr="009956C4" w:rsidTr="006C4D48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0134B" w:rsidRPr="009956C4" w:rsidTr="006C4D48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0134B" w:rsidRPr="002662F5" w:rsidTr="006C4D4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134B" w:rsidRPr="009956C4" w:rsidTr="006C4D48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507C36" w:rsidRDefault="0020134B" w:rsidP="006C4D4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507C36" w:rsidRDefault="0020134B" w:rsidP="006C4D4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54356D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54356D" w:rsidRDefault="0020134B" w:rsidP="006C4D4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54356D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Bs80.000,00 (Ochenta Mil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2662F5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134B" w:rsidRPr="009956C4" w:rsidTr="006C4D48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507C36" w:rsidRDefault="0020134B" w:rsidP="006C4D4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20134B" w:rsidRPr="00507C36" w:rsidRDefault="0020134B" w:rsidP="006C4D48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0134B" w:rsidRPr="002662F5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4E5E52" w:rsidRDefault="0020134B" w:rsidP="006C4D48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831A00">
              <w:rPr>
                <w:bCs/>
                <w:iCs/>
                <w:szCs w:val="18"/>
              </w:rPr>
              <w:t>El proveedor deberá efectuar la entrega de los bienes sujeta a verificación en un plazo de hasta cuarenta y cinco (45) días calendario computables a partir del siguiente día hábil de la firma del Contrato. Si el último día del plazo de entrega fuera un día no hábil (sábado, domingo o feriado), éste será trasladado al inmediato día hábil posterior.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2662F5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20134B" w:rsidRPr="00507C36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032BE" w:rsidRDefault="0020134B" w:rsidP="006C4D4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B429D">
              <w:rPr>
                <w:szCs w:val="18"/>
              </w:rPr>
              <w:t>El proponente deberá constituir la Garantía de Cumplimiento de Contrato, equivalente al siete por ciento (7%) o tres</w:t>
            </w:r>
            <w:r>
              <w:rPr>
                <w:szCs w:val="18"/>
              </w:rPr>
              <w:t xml:space="preserve"> </w:t>
            </w:r>
            <w:r w:rsidRPr="00DB429D">
              <w:rPr>
                <w:szCs w:val="18"/>
              </w:rPr>
              <w:t xml:space="preserve">punto cinco por ciento (3.5%) del monto total del contrato, de acuerdo al Artículo 20 del D.S. N° </w:t>
            </w:r>
            <w:r>
              <w:rPr>
                <w:szCs w:val="18"/>
              </w:rPr>
              <w:t>0</w:t>
            </w:r>
            <w:r w:rsidRPr="00DB429D">
              <w:rPr>
                <w:szCs w:val="18"/>
              </w:rPr>
              <w:t>181 y normativa vigente, pudiendo elegir entre: Boleta de Garantía, Garantía a Primer Requerimiento o Póliza de Seguro de Caución a Primer Requerimiento.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C063CD" w:rsidRDefault="0020134B" w:rsidP="006C4D4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ED7191">
              <w:rPr>
                <w:szCs w:val="18"/>
              </w:rPr>
              <w:t>Por un periodo de al menos un (1) año con inicio a partir de la fecha de emisión del Acta de Recepción.</w:t>
            </w:r>
            <w:r w:rsidRPr="001319D9">
              <w:rPr>
                <w:szCs w:val="18"/>
              </w:rPr>
              <w:t xml:space="preserve"> El proveedor constituirá una garantía del 1.5% del monto del Contrato, debiendo escoger de entre los siguientes tipos: Boleta de Garantía, Garantía a Primer Requerimiento, Póliza de seguro de Caución a Primer Requerimiento o retención del monto correspondiente en caso de que el proveedor lo solicite.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2662F5" w:rsidTr="006C4D4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0134B" w:rsidRPr="009956C4" w:rsidTr="006C4D4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507C36" w:rsidRDefault="0020134B" w:rsidP="006C4D48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0134B" w:rsidRPr="00507C36" w:rsidRDefault="0020134B" w:rsidP="006C4D48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20134B" w:rsidRPr="009956C4" w:rsidTr="006C4D48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0134B" w:rsidRPr="009956C4" w:rsidRDefault="0020134B" w:rsidP="006C4D4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134B" w:rsidRPr="009956C4" w:rsidTr="006C4D48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0134B" w:rsidRPr="009956C4" w:rsidRDefault="0020134B" w:rsidP="0020134B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134B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20134B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20134B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0134B" w:rsidRPr="009956C4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0134B" w:rsidRPr="009956C4" w:rsidTr="006C4D48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0134B" w:rsidRPr="009956C4" w:rsidTr="006C4D48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C063CD" w:rsidRDefault="0020134B" w:rsidP="006C4D4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Fabio Simón Ramirez Luna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34B" w:rsidRPr="00A92B98" w:rsidRDefault="0020134B" w:rsidP="006C4D48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C063CD" w:rsidRDefault="0020134B" w:rsidP="006C4D4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Técnico de Soporte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0134B" w:rsidRPr="00A92B98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92B98" w:rsidRDefault="0020134B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Soporte Técnico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0134B" w:rsidRPr="002662F5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2662F5" w:rsidRDefault="0020134B" w:rsidP="006C4D48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2662F5" w:rsidRDefault="0020134B" w:rsidP="006C4D4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0134B" w:rsidRPr="009956C4" w:rsidTr="006C4D48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C063CD" w:rsidRDefault="005B71D6" w:rsidP="006C4D48">
            <w:pPr>
              <w:ind w:left="-74" w:right="-90" w:firstLine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2409090 Internos: 471</w:t>
            </w:r>
            <w:r w:rsidR="0020134B">
              <w:rPr>
                <w:rFonts w:ascii="Arial" w:hAnsi="Arial" w:cs="Arial"/>
              </w:rPr>
              <w:t>9</w:t>
            </w:r>
            <w:r w:rsidR="0020134B" w:rsidRPr="00A92B98">
              <w:rPr>
                <w:rFonts w:ascii="Arial" w:hAnsi="Arial" w:cs="Arial"/>
              </w:rPr>
              <w:t xml:space="preserve">(Consultas Administrativas) </w:t>
            </w:r>
            <w:r w:rsidR="0020134B">
              <w:rPr>
                <w:rFonts w:ascii="Arial" w:hAnsi="Arial" w:cs="Arial"/>
              </w:rPr>
              <w:t>1147</w:t>
            </w:r>
            <w:r w:rsidR="0020134B" w:rsidRPr="00A92B98">
              <w:rPr>
                <w:rFonts w:ascii="Arial" w:hAnsi="Arial" w:cs="Arial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Default="0020134B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</w:t>
            </w:r>
          </w:p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</w:t>
            </w: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A92B98" w:rsidRDefault="003A098F" w:rsidP="006C4D4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="0020134B" w:rsidRPr="00B03823">
                <w:rPr>
                  <w:rStyle w:val="Hipervnculo"/>
                  <w:rFonts w:ascii="Arial" w:hAnsi="Arial" w:cs="Arial"/>
                  <w:szCs w:val="14"/>
                </w:rPr>
                <w:t>vhuanca</w:t>
              </w:r>
              <w:r w:rsidR="0020134B" w:rsidRPr="00B0382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20134B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20134B" w:rsidRPr="00A92B98" w:rsidRDefault="0020134B" w:rsidP="006C4D4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20134B" w:rsidRPr="009956C4" w:rsidRDefault="003A098F" w:rsidP="006C4D48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20134B" w:rsidRPr="005B71D6">
                <w:rPr>
                  <w:rStyle w:val="Hipervnculo"/>
                  <w:rFonts w:ascii="Arial" w:hAnsi="Arial" w:cs="Arial"/>
                </w:rPr>
                <w:t>framirez@bcb.gob.bo</w:t>
              </w:r>
            </w:hyperlink>
            <w:r w:rsidR="0020134B"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0134B" w:rsidRPr="009956C4" w:rsidRDefault="0020134B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402294" w:rsidRDefault="0020134B" w:rsidP="006C4D4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Default="0020134B" w:rsidP="006C4D4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Style w:val="Hipervnculo"/>
                <w:rFonts w:ascii="Verdana" w:hAnsi="Verdana"/>
                <w:sz w:val="16"/>
                <w:szCs w:val="16"/>
                <w:u w:val="none"/>
                <w:lang w:val="es-ES"/>
              </w:rPr>
            </w:pPr>
            <w:r w:rsidRPr="00350288">
              <w:rPr>
                <w:rStyle w:val="Hipervnculo"/>
                <w:rFonts w:ascii="Verdana" w:hAnsi="Verdana"/>
                <w:sz w:val="16"/>
                <w:szCs w:val="16"/>
                <w:u w:val="none"/>
                <w:lang w:val="es-ES"/>
              </w:rPr>
              <w:t xml:space="preserve">   </w:t>
            </w:r>
          </w:p>
          <w:p w:rsidR="0020134B" w:rsidRPr="00350288" w:rsidRDefault="0020134B" w:rsidP="006C4D4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Style w:val="Hipervnculo"/>
                <w:sz w:val="16"/>
                <w:szCs w:val="16"/>
                <w:u w:val="none"/>
                <w:lang w:val="es-ES"/>
              </w:rPr>
            </w:pPr>
            <w:r w:rsidRPr="00350288">
              <w:rPr>
                <w:rStyle w:val="Hipervnculo"/>
                <w:rFonts w:ascii="Verdana" w:hAnsi="Verdana"/>
                <w:sz w:val="16"/>
                <w:szCs w:val="16"/>
                <w:u w:val="none"/>
                <w:lang w:val="es-ES"/>
              </w:rPr>
              <w:t>“No aplica para el presente proceso”</w:t>
            </w:r>
          </w:p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20134B" w:rsidRPr="009956C4" w:rsidRDefault="0020134B" w:rsidP="006C4D4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134B" w:rsidRPr="009956C4" w:rsidTr="006C4D48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0134B" w:rsidRPr="009956C4" w:rsidRDefault="0020134B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0134B" w:rsidRDefault="0020134B" w:rsidP="0020134B">
      <w:pPr>
        <w:rPr>
          <w:lang w:val="es-BO"/>
        </w:rPr>
      </w:pPr>
    </w:p>
    <w:p w:rsidR="0020134B" w:rsidRDefault="0020134B" w:rsidP="0020134B">
      <w:pPr>
        <w:rPr>
          <w:lang w:val="es-BO"/>
        </w:rPr>
      </w:pPr>
    </w:p>
    <w:p w:rsidR="0020134B" w:rsidRPr="009956C4" w:rsidRDefault="0020134B" w:rsidP="0020134B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20134B" w:rsidRPr="00DF1D1E" w:rsidRDefault="0020134B" w:rsidP="0020134B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0134B" w:rsidRPr="009956C4" w:rsidTr="006C4D48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34B" w:rsidRDefault="0020134B" w:rsidP="006C4D4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0134B" w:rsidRPr="00DF1D1E" w:rsidRDefault="0020134B" w:rsidP="006C4D48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20134B" w:rsidRDefault="0020134B" w:rsidP="0020134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0134B" w:rsidRPr="00DF1D1E" w:rsidRDefault="0020134B" w:rsidP="006C4D4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20134B" w:rsidRPr="009956C4" w:rsidRDefault="0020134B" w:rsidP="0020134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0134B" w:rsidRPr="009956C4" w:rsidRDefault="0020134B" w:rsidP="0020134B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0134B" w:rsidRPr="009956C4" w:rsidRDefault="0020134B" w:rsidP="006C4D4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0134B" w:rsidRPr="00DF1D1E" w:rsidRDefault="0020134B" w:rsidP="006C4D4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0134B" w:rsidRPr="009956C4" w:rsidRDefault="0020134B" w:rsidP="0020134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0134B" w:rsidRPr="00DF1D1E" w:rsidRDefault="0020134B" w:rsidP="006C4D4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0134B" w:rsidRPr="009956C4" w:rsidRDefault="0020134B" w:rsidP="0020134B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0134B" w:rsidRPr="00DF1D1E" w:rsidRDefault="0020134B" w:rsidP="006C4D48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20134B" w:rsidRPr="009956C4" w:rsidRDefault="0020134B" w:rsidP="006C4D48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20134B" w:rsidRPr="00DF1D1E" w:rsidRDefault="0020134B" w:rsidP="0020134B">
      <w:pPr>
        <w:jc w:val="right"/>
        <w:rPr>
          <w:rFonts w:ascii="Arial" w:hAnsi="Arial" w:cs="Arial"/>
          <w:sz w:val="12"/>
          <w:lang w:val="es-BO"/>
        </w:rPr>
      </w:pPr>
    </w:p>
    <w:p w:rsidR="0020134B" w:rsidRPr="009956C4" w:rsidRDefault="0020134B" w:rsidP="0020134B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0134B" w:rsidRPr="00DF1D1E" w:rsidRDefault="0020134B" w:rsidP="0020134B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20134B" w:rsidRPr="009956C4" w:rsidTr="006C4D4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0134B" w:rsidRPr="009956C4" w:rsidTr="006C4D4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bookmarkStart w:id="6" w:name="_GoBack"/>
            <w:bookmarkEnd w:id="6"/>
            <w:r>
              <w:rPr>
                <w:rFonts w:ascii="Arial" w:hAnsi="Arial" w:cs="Arial"/>
                <w:sz w:val="14"/>
                <w:lang w:val="es-BO"/>
              </w:rPr>
              <w:t>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B22D02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AA247B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AA247B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A247B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543012" w:rsidRDefault="0020134B" w:rsidP="006C4D48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E7F5A" w:rsidRDefault="0020134B" w:rsidP="006C4D4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20134B" w:rsidRPr="009E7F5A" w:rsidRDefault="0020134B" w:rsidP="0020134B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20134B" w:rsidRPr="002662F5" w:rsidRDefault="0020134B" w:rsidP="006C4D4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0134B" w:rsidRPr="009956C4" w:rsidTr="006C4D4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CD1CF5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CD1CF5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2662F5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2662F5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2662F5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0134B" w:rsidRPr="009956C4" w:rsidTr="006C4D4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6F7EE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FD7E8D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FD7E8D" w:rsidRDefault="0020134B" w:rsidP="006C4D4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20134B" w:rsidRPr="006A1BFF" w:rsidRDefault="0020134B" w:rsidP="006C4D4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6A1BFF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https://bcb-gob-bo.zoom.us/j/82697240806?pwd=NQ9mYHQJuyDJtuOOjvYY7m3bvrjmh6.1</w:t>
            </w:r>
          </w:p>
          <w:p w:rsidR="0020134B" w:rsidRPr="006A1BFF" w:rsidRDefault="0020134B" w:rsidP="006C4D4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20134B" w:rsidRPr="006A1BFF" w:rsidRDefault="0020134B" w:rsidP="006C4D48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6A1BFF">
              <w:rPr>
                <w:rStyle w:val="Hipervnculo"/>
                <w:rFonts w:ascii="Arial" w:hAnsi="Arial" w:cs="Arial"/>
                <w:sz w:val="14"/>
                <w:szCs w:val="14"/>
              </w:rPr>
              <w:t>ID de reunión: 826 9724 0806</w:t>
            </w:r>
          </w:p>
          <w:p w:rsidR="0020134B" w:rsidRPr="00543012" w:rsidRDefault="0020134B" w:rsidP="006C4D48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6A1BFF">
              <w:rPr>
                <w:rStyle w:val="Hipervnculo"/>
                <w:rFonts w:ascii="Arial" w:hAnsi="Arial" w:cs="Arial"/>
                <w:sz w:val="14"/>
                <w:szCs w:val="14"/>
              </w:rPr>
              <w:t>Código de acceso: 668411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0134B" w:rsidRPr="009956C4" w:rsidTr="006C4D4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9956C4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9956C4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9956C4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A244D6" w:rsidTr="006C4D4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0134B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0134B" w:rsidRPr="00A244D6" w:rsidRDefault="0020134B" w:rsidP="006C4D4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0134B" w:rsidRPr="00A244D6" w:rsidTr="006C4D4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0134B" w:rsidRPr="00A244D6" w:rsidRDefault="0020134B" w:rsidP="006C4D4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0134B" w:rsidRPr="00A244D6" w:rsidRDefault="0020134B" w:rsidP="006C4D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A098F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A244D6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0134B" w:rsidRPr="00DF1D1E" w:rsidTr="006C4D4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0134B" w:rsidRPr="00DF1D1E" w:rsidRDefault="0020134B" w:rsidP="006C4D4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0134B" w:rsidRPr="00DF1D1E" w:rsidRDefault="0020134B" w:rsidP="006C4D4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134B" w:rsidRPr="00DF1D1E" w:rsidRDefault="0020134B" w:rsidP="006C4D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0134B" w:rsidRPr="00DF1D1E" w:rsidRDefault="0020134B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0134B" w:rsidRPr="00A244D6" w:rsidRDefault="0020134B" w:rsidP="0020134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F3D4C" w:rsidRDefault="0020134B" w:rsidP="0020134B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BF3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4B"/>
    <w:rsid w:val="0020134B"/>
    <w:rsid w:val="003A098F"/>
    <w:rsid w:val="005B71D6"/>
    <w:rsid w:val="00914B14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0B8A-471B-462C-B465-C0C10DDE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4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134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0134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0134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0134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20134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0134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0134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0134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0134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134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0134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0134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0134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20134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0134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0134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0134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0134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0134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0134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0134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0134B"/>
    <w:rPr>
      <w:color w:val="0000FF"/>
      <w:u w:val="single"/>
    </w:rPr>
  </w:style>
  <w:style w:type="paragraph" w:styleId="Encabezado">
    <w:name w:val="header"/>
    <w:basedOn w:val="Normal"/>
    <w:link w:val="EncabezadoCar"/>
    <w:rsid w:val="002013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134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013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34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0134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0134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20134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20134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013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0134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20134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0134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0134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20134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0134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20134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134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20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20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0134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0134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0134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0134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0134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0134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0134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0134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20134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20134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20134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0134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0134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0134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0134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0134B"/>
    <w:rPr>
      <w:vertAlign w:val="superscript"/>
    </w:rPr>
  </w:style>
  <w:style w:type="paragraph" w:customStyle="1" w:styleId="BodyText21">
    <w:name w:val="Body Text 21"/>
    <w:basedOn w:val="Normal"/>
    <w:rsid w:val="0020134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0134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0134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134B"/>
  </w:style>
  <w:style w:type="paragraph" w:customStyle="1" w:styleId="Document1">
    <w:name w:val="Document 1"/>
    <w:rsid w:val="0020134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0134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134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0134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134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20134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0134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0134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0134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0134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0134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0134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0134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0134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20134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20134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0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0134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01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013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134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20134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20134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13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13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0134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20134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20134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0134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20134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20134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1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0134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01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01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01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20134B"/>
  </w:style>
  <w:style w:type="paragraph" w:customStyle="1" w:styleId="xl29">
    <w:name w:val="xl29"/>
    <w:basedOn w:val="Normal"/>
    <w:rsid w:val="00201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nfasissutil">
    <w:name w:val="Subtle Emphasis"/>
    <w:uiPriority w:val="19"/>
    <w:qFormat/>
    <w:rsid w:val="0020134B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20134B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20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mirez@bcb.gob.bo" TargetMode="External"/><Relationship Id="rId5" Type="http://schemas.openxmlformats.org/officeDocument/2006/relationships/hyperlink" Target="mailto:vhuanc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3</cp:revision>
  <dcterms:created xsi:type="dcterms:W3CDTF">2025-07-28T22:53:00Z</dcterms:created>
  <dcterms:modified xsi:type="dcterms:W3CDTF">2025-07-29T00:13:00Z</dcterms:modified>
</cp:coreProperties>
</file>