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46" w:rsidRPr="00A40276" w:rsidRDefault="001B3646" w:rsidP="001B364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1B3646" w:rsidRDefault="001B3646" w:rsidP="001B364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1B3646" w:rsidRPr="00C51B88" w:rsidRDefault="001B3646" w:rsidP="001B3646">
      <w:pPr>
        <w:jc w:val="center"/>
        <w:rPr>
          <w:b/>
          <w:sz w:val="8"/>
          <w:szCs w:val="18"/>
          <w:lang w:val="es-BO"/>
        </w:rPr>
      </w:pPr>
    </w:p>
    <w:p w:rsidR="001B3646" w:rsidRPr="000935DC" w:rsidRDefault="001B3646" w:rsidP="001B3646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1B3646" w:rsidRPr="00F75995" w:rsidTr="004A4DEF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B3646" w:rsidRPr="00F75995" w:rsidRDefault="001B3646" w:rsidP="001B3646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1B3646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1B3646" w:rsidRPr="00F75995" w:rsidTr="004A4DEF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-</w:t>
            </w:r>
            <w:r w:rsidRPr="00B35AE2">
              <w:rPr>
                <w:rFonts w:ascii="Arial" w:hAnsi="Arial" w:cs="Arial"/>
                <w:lang w:val="es-BO"/>
              </w:rPr>
              <w:t xml:space="preserve"> C Nº154/2025-1C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B3646" w:rsidRPr="00F75995" w:rsidTr="004A4D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46" w:rsidRPr="00A34D22" w:rsidRDefault="001B3646" w:rsidP="004A4DEF">
            <w:pPr>
              <w:jc w:val="center"/>
              <w:rPr>
                <w:b/>
                <w:color w:val="000099"/>
                <w:lang w:val="es-BO"/>
              </w:rPr>
            </w:pPr>
            <w:r w:rsidRPr="00C4116B">
              <w:rPr>
                <w:b/>
                <w:iCs/>
                <w:lang w:val="es-BO" w:eastAsia="en-US"/>
              </w:rPr>
              <w:t>SERVICIO RECURRENTE DE MANTENIMIENTO EN EL ÁREA DE</w:t>
            </w:r>
            <w:r>
              <w:rPr>
                <w:b/>
                <w:iCs/>
                <w:lang w:val="es-BO" w:eastAsia="en-US"/>
              </w:rPr>
              <w:t xml:space="preserve"> SONIDO PARA INMUEBLES DEL BCB -</w:t>
            </w:r>
            <w:r w:rsidRPr="00C4116B">
              <w:rPr>
                <w:b/>
                <w:iCs/>
                <w:lang w:val="es-BO" w:eastAsia="en-US"/>
              </w:rPr>
              <w:t xml:space="preserve">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2251F6" w:rsidRDefault="001B3646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2251F6" w:rsidRDefault="001B3646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424887" w:rsidRDefault="001B3646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1B3646" w:rsidRPr="00424887" w:rsidRDefault="001B3646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1B3646" w:rsidRPr="00F75995" w:rsidTr="004A4DEF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1B3646" w:rsidRPr="00F75995" w:rsidTr="004A4DEF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1B3646" w:rsidRPr="00F75995" w:rsidTr="004A4DEF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1B3646" w:rsidRPr="00F75995" w:rsidTr="004A4DEF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 xml:space="preserve">Bs80.400,00 (Ochenta Mil Cuatrocientos 00/100 </w:t>
            </w:r>
            <w:bookmarkStart w:id="2" w:name="_GoBack"/>
            <w:bookmarkEnd w:id="2"/>
            <w:r>
              <w:rPr>
                <w:rFonts w:ascii="Arial" w:hAnsi="Arial" w:cs="Arial"/>
                <w:b/>
                <w:lang w:val="es-BO"/>
              </w:rPr>
              <w:t>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 xml:space="preserve"> 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F75995" w:rsidRDefault="001B3646" w:rsidP="004A4DE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1B3646" w:rsidRPr="00F75995" w:rsidRDefault="001B3646" w:rsidP="004A4DE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B3646" w:rsidRPr="00F75995" w:rsidTr="004A4DEF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D3093A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650C6C" w:rsidRDefault="001B3646" w:rsidP="004A4DEF">
            <w:pPr>
              <w:jc w:val="both"/>
              <w:rPr>
                <w:rFonts w:ascii="Arial" w:hAnsi="Arial" w:cs="Arial"/>
                <w:b/>
                <w:i/>
                <w:iCs/>
                <w:color w:val="000099"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El plazo para la prestación del servicio se computará a partir del 1 de enero 2026 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1A5C3F" w:rsidTr="004A4DEF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1A5C3F" w:rsidRDefault="001B3646" w:rsidP="004A4DEF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D3093A" w:rsidRDefault="001B3646" w:rsidP="004A4DEF">
            <w:p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El servicio deberá desarrollarse en los siguientes inmuebles:</w:t>
            </w:r>
          </w:p>
          <w:p w:rsidR="001B3646" w:rsidRPr="00D3093A" w:rsidRDefault="001B3646" w:rsidP="004A4DEF">
            <w:pPr>
              <w:jc w:val="both"/>
              <w:rPr>
                <w:rFonts w:ascii="Arial" w:hAnsi="Arial" w:cs="Arial"/>
                <w:iCs/>
                <w:lang w:val="es-BO"/>
              </w:rPr>
            </w:pP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Edificio Principal del BCB (Calle Ayacucho, esquina Mercado S/N, La Paz).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Inmueble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Ingavi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(Calle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Ingavi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, esquina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Yanacocha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>, La Paz).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Inmueble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Excorcosud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(Av. Montes, S/N,  La Paz)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Inmueble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Excial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(Av. 6 de marzo, El Alto).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Inmuebles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Senkata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1 Y 2 (Zona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Senkata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–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Rosaspampa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>, El Alto).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Inmueble Achumani (Zona Achumani, Calle 23, La Paz).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Inmueble Cota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Cota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(Zona Cota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Cota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>, Calle 28, La Paz).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Inmueble Cota </w:t>
            </w:r>
            <w:proofErr w:type="spellStart"/>
            <w:r w:rsidRPr="00D3093A">
              <w:rPr>
                <w:rFonts w:ascii="Arial" w:hAnsi="Arial" w:cs="Arial"/>
                <w:iCs/>
                <w:lang w:val="es-BO"/>
              </w:rPr>
              <w:t>Cota</w:t>
            </w:r>
            <w:proofErr w:type="spellEnd"/>
            <w:r w:rsidRPr="00D3093A">
              <w:rPr>
                <w:rFonts w:ascii="Arial" w:hAnsi="Arial" w:cs="Arial"/>
                <w:iCs/>
                <w:lang w:val="es-BO"/>
              </w:rPr>
              <w:t xml:space="preserve"> (Calle 30 y calle La Merced, La Paz).</w:t>
            </w:r>
          </w:p>
          <w:p w:rsidR="001B3646" w:rsidRPr="00D3093A" w:rsidRDefault="001B3646" w:rsidP="001B364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Otros inmuebles de propiedad del BCB, de acuerdo a requerimiento del Fiscal del Servicio.</w:t>
            </w:r>
          </w:p>
          <w:p w:rsidR="001B3646" w:rsidRPr="001A5C3F" w:rsidRDefault="001B3646" w:rsidP="004A4DEF">
            <w:pPr>
              <w:widowControl w:val="0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D3093A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D3093A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D3093A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D3093A" w:rsidRDefault="001B3646" w:rsidP="004A4DEF">
            <w:pPr>
              <w:ind w:right="177"/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:rsidR="001B3646" w:rsidRPr="00D3093A" w:rsidRDefault="001B3646" w:rsidP="001B3646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Boleta de garantía.</w:t>
            </w:r>
          </w:p>
          <w:p w:rsidR="001B3646" w:rsidRPr="00D3093A" w:rsidRDefault="001B3646" w:rsidP="001B3646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Garantía a primer requerimiento.</w:t>
            </w:r>
          </w:p>
          <w:p w:rsidR="001B3646" w:rsidRPr="00D3093A" w:rsidRDefault="001B3646" w:rsidP="001B3646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Póliza de seguro de caución a Primer Requerimiento.</w:t>
            </w:r>
          </w:p>
          <w:p w:rsidR="001B3646" w:rsidRPr="00D3093A" w:rsidRDefault="001B3646" w:rsidP="004A4DEF">
            <w:pPr>
              <w:jc w:val="both"/>
              <w:rPr>
                <w:rFonts w:ascii="Arial" w:hAnsi="Arial" w:cs="Arial"/>
                <w:iCs/>
                <w:lang w:val="es-BO"/>
              </w:rPr>
            </w:pPr>
            <w:r w:rsidRPr="00D3093A">
              <w:rPr>
                <w:rFonts w:ascii="Arial" w:hAnsi="Arial" w:cs="Arial"/>
                <w:iCs/>
                <w:lang w:val="es-BO"/>
              </w:rPr>
              <w:t>O en su defecto solicitar la retención del 7% del valor de cada pago realizado por la prestación del servicio.</w:t>
            </w:r>
          </w:p>
          <w:p w:rsidR="001B3646" w:rsidRPr="00650C6C" w:rsidRDefault="001B3646" w:rsidP="004A4DEF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F75995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F75995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F75995" w:rsidTr="004A4D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B3646" w:rsidRPr="00F75995" w:rsidTr="004A4D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F75995" w:rsidRDefault="001B3646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1B3646" w:rsidRPr="000E268F" w:rsidRDefault="001B3646" w:rsidP="001B3646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1B3646" w:rsidRPr="00A40276" w:rsidTr="004A4DEF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D3A48" w:rsidRDefault="001B3646" w:rsidP="004A4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1B3646" w:rsidRPr="00A40276" w:rsidRDefault="001B3646" w:rsidP="004A4DEF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1B3646" w:rsidRPr="00A40276" w:rsidRDefault="001B3646" w:rsidP="004A4DE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</w:rPr>
            </w:pPr>
          </w:p>
        </w:tc>
      </w:tr>
      <w:tr w:rsidR="001B3646" w:rsidRPr="00A40276" w:rsidTr="004A4DEF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3646" w:rsidRPr="00A40276" w:rsidRDefault="001B3646" w:rsidP="004A4DE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B3646" w:rsidRPr="00A40276" w:rsidTr="004A4DEF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Default="001B3646" w:rsidP="004A4DEF">
            <w:pPr>
              <w:rPr>
                <w:rFonts w:ascii="Arial" w:hAnsi="Arial" w:cs="Arial"/>
                <w:b/>
              </w:rPr>
            </w:pPr>
          </w:p>
          <w:p w:rsidR="001B3646" w:rsidRDefault="001B3646" w:rsidP="004A4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:rsidR="001B3646" w:rsidRPr="00A40276" w:rsidRDefault="001B3646" w:rsidP="004A4DEF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B3646" w:rsidRPr="00A40276" w:rsidRDefault="001B3646" w:rsidP="004A4DEF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</w:rPr>
            </w:pPr>
          </w:p>
        </w:tc>
      </w:tr>
      <w:tr w:rsidR="001B3646" w:rsidRPr="00A40276" w:rsidTr="004A4DE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103827" w:rsidRDefault="001B3646" w:rsidP="004A4DE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1B3646" w:rsidRPr="00A40276" w:rsidTr="004A4DE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1B3646" w:rsidRPr="00A40276" w:rsidRDefault="001B3646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A40276" w:rsidTr="004A4D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D3A48" w:rsidRDefault="001B3646" w:rsidP="004A4D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D3093A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0D3A48" w:rsidRDefault="001B3646" w:rsidP="004A4D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D3A48" w:rsidRDefault="001B3646" w:rsidP="004A4D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D3093A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A40276" w:rsidTr="004A4D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1B3646" w:rsidRPr="00A40276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B3646" w:rsidRPr="00545778" w:rsidTr="004A4DE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1B3646" w:rsidRPr="00545778" w:rsidRDefault="001B3646" w:rsidP="001B3646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1B3646" w:rsidRPr="00A40276" w:rsidTr="004A4DEF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1B3646" w:rsidRPr="00765F1B" w:rsidRDefault="001B3646" w:rsidP="004A4DE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B3646" w:rsidRPr="001B3646" w:rsidRDefault="001B3646" w:rsidP="001B3646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1B3646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1B3646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1B3646" w:rsidRPr="00A40276" w:rsidRDefault="001B3646" w:rsidP="004A4DE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B364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B3646" w:rsidRPr="00545778" w:rsidTr="004A4DEF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545778" w:rsidRDefault="001B3646" w:rsidP="004A4D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B3646" w:rsidRPr="00A40276" w:rsidTr="004A4DEF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545778" w:rsidRDefault="001B3646" w:rsidP="004A4D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D3093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545778" w:rsidRDefault="001B3646" w:rsidP="004A4D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D3093A">
              <w:rPr>
                <w:rFonts w:ascii="Arial" w:hAnsi="Arial" w:cs="Arial"/>
                <w:lang w:val="es-BO" w:eastAsia="es-BO"/>
              </w:rPr>
              <w:t>08:00</w:t>
            </w:r>
            <w:r w:rsidRPr="00D3093A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545778" w:rsidTr="004A4DEF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545778" w:rsidRDefault="001B3646" w:rsidP="004A4D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B3646" w:rsidRPr="00A40276" w:rsidTr="004A4DEF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1B3646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1B3646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1B3646" w:rsidRPr="00545778" w:rsidRDefault="001B3646" w:rsidP="004A4DEF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1B3646" w:rsidRPr="00A40276" w:rsidRDefault="001B3646" w:rsidP="004A4DEF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lastRenderedPageBreak/>
              <w:t>Nombre Completo</w:t>
            </w:r>
          </w:p>
        </w:tc>
        <w:tc>
          <w:tcPr>
            <w:tcW w:w="268" w:type="dxa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B3646" w:rsidRPr="00A40276" w:rsidTr="004A4DEF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Victor Hugo Huanca Ali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A40276" w:rsidTr="004A4DEF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Richard Pari Apaza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CD5EB0" w:rsidRDefault="001B3646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en Mantenimiento d</w:t>
            </w:r>
            <w:r w:rsidRPr="00A65F9B">
              <w:rPr>
                <w:rFonts w:ascii="Arial" w:hAnsi="Arial" w:cs="Arial"/>
                <w:sz w:val="13"/>
                <w:szCs w:val="13"/>
                <w:lang w:eastAsia="es-BO"/>
              </w:rPr>
              <w:t>e Ascensores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CD5EB0" w:rsidRDefault="001B3646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1A5C3F" w:rsidTr="004A4D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1A5C3F" w:rsidRDefault="001B3646" w:rsidP="004A4DEF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1B3646" w:rsidRPr="00A40276" w:rsidTr="004A4DEF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3646" w:rsidRPr="00A40276" w:rsidRDefault="001B3646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FC2F68" w:rsidRDefault="001B3646" w:rsidP="004A4DE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1B3646" w:rsidRPr="0006032F" w:rsidRDefault="001B3646" w:rsidP="004A4DE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A40276" w:rsidRDefault="001B3646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3646" w:rsidRPr="00A463B5" w:rsidRDefault="001B3646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8C56CF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vhuanca@bcb.gob.bo</w:t>
              </w:r>
            </w:hyperlink>
          </w:p>
          <w:p w:rsidR="001B3646" w:rsidRPr="00A463B5" w:rsidRDefault="001B3646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1B3646" w:rsidRPr="0006032F" w:rsidRDefault="001B3646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rpari</w:t>
            </w:r>
            <w:hyperlink r:id="rId8" w:history="1">
              <w:r w:rsidRPr="008B3145"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3646" w:rsidRPr="00A40276" w:rsidRDefault="001B3646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1B3646" w:rsidRPr="00545778" w:rsidTr="004A4D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B3646" w:rsidRPr="00A40276" w:rsidTr="004A4DEF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3646" w:rsidRPr="00CB5BDF" w:rsidRDefault="001B3646" w:rsidP="004A4DEF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46" w:rsidRPr="000710B6" w:rsidRDefault="001B3646" w:rsidP="004A4DEF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D3093A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1B3646" w:rsidRPr="00A40276" w:rsidRDefault="001B3646" w:rsidP="004A4DE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3646" w:rsidRPr="00545778" w:rsidTr="004A4DEF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B3646" w:rsidRPr="00545778" w:rsidRDefault="001B3646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1B3646" w:rsidRDefault="001B3646" w:rsidP="001B3646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1B3646" w:rsidRPr="003610F4" w:rsidRDefault="001B3646" w:rsidP="001B3646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1B3646" w:rsidRPr="00A40276" w:rsidTr="004A4DEF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B3646" w:rsidRPr="00452BC6" w:rsidRDefault="001B3646" w:rsidP="004A4DEF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1B3646" w:rsidRPr="00452BC6" w:rsidRDefault="001B3646" w:rsidP="001B3646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1B3646" w:rsidRPr="00452BC6" w:rsidRDefault="001B3646" w:rsidP="001B3646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1B3646" w:rsidRPr="00452BC6" w:rsidRDefault="001B3646" w:rsidP="001B3646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1B3646" w:rsidRPr="00452BC6" w:rsidRDefault="001B3646" w:rsidP="004A4DEF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1B3646" w:rsidRPr="00452BC6" w:rsidRDefault="001B3646" w:rsidP="001B3646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1B3646" w:rsidRPr="00452BC6" w:rsidRDefault="001B3646" w:rsidP="001B3646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1B3646" w:rsidRPr="00A40276" w:rsidRDefault="001B3646" w:rsidP="004A4DEF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1B3646" w:rsidRPr="004B26AD" w:rsidRDefault="001B3646" w:rsidP="001B3646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1B3646" w:rsidRPr="00245546" w:rsidRDefault="001B3646" w:rsidP="001B3646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360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12"/>
        <w:gridCol w:w="22"/>
        <w:gridCol w:w="134"/>
        <w:gridCol w:w="294"/>
        <w:gridCol w:w="134"/>
        <w:gridCol w:w="292"/>
        <w:gridCol w:w="134"/>
        <w:gridCol w:w="134"/>
        <w:gridCol w:w="2897"/>
        <w:gridCol w:w="134"/>
      </w:tblGrid>
      <w:tr w:rsidR="001B3646" w:rsidRPr="000C6821" w:rsidTr="004A4DEF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B3646" w:rsidRPr="000C6821" w:rsidTr="004A4DEF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5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6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B3646" w:rsidRPr="000C6821" w:rsidTr="004A4DEF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245546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0E349D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2B0B54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29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CD5EB0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CD5EB0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44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310CA2" w:rsidRDefault="001B3646" w:rsidP="001B3646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1B3646" w:rsidRPr="00310CA2" w:rsidRDefault="001B3646" w:rsidP="004A4DE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8420CF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8420CF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8420CF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87393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128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E349D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  <w:r w:rsidRPr="000E349D"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5931D6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 w:rsidRPr="00DC7118"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Default="001B3646" w:rsidP="004A4DEF">
            <w:pPr>
              <w:widowControl w:val="0"/>
              <w:jc w:val="both"/>
              <w:rPr>
                <w:sz w:val="12"/>
                <w:szCs w:val="12"/>
              </w:rPr>
            </w:pPr>
            <w:r w:rsidRPr="00D9049C">
              <w:rPr>
                <w:rFonts w:ascii="Arial" w:hAnsi="Arial" w:cs="Arial"/>
                <w:sz w:val="12"/>
                <w:szCs w:val="12"/>
              </w:rPr>
              <w:t xml:space="preserve">Piso 7, Dpto. de Compras y Contrataciones del edificio principal del BCB o ingresar al siguiente enlace a través de </w:t>
            </w:r>
            <w:r w:rsidRPr="000E349D">
              <w:rPr>
                <w:rFonts w:ascii="Arial" w:hAnsi="Arial" w:cs="Arial"/>
                <w:sz w:val="12"/>
                <w:szCs w:val="12"/>
              </w:rPr>
              <w:t>zoom:</w:t>
            </w:r>
            <w:hyperlink r:id="rId9" w:history="1"/>
            <w:r w:rsidRPr="00D9049C">
              <w:rPr>
                <w:sz w:val="12"/>
                <w:szCs w:val="12"/>
              </w:rPr>
              <w:t xml:space="preserve"> </w:t>
            </w:r>
          </w:p>
          <w:p w:rsidR="001B3646" w:rsidRPr="00D9049C" w:rsidRDefault="001B3646" w:rsidP="004A4DEF">
            <w:pPr>
              <w:widowControl w:val="0"/>
              <w:jc w:val="both"/>
              <w:rPr>
                <w:sz w:val="12"/>
                <w:szCs w:val="12"/>
                <w:highlight w:val="yellow"/>
              </w:rPr>
            </w:pPr>
          </w:p>
          <w:p w:rsidR="001B3646" w:rsidRPr="000E349D" w:rsidRDefault="001B3646" w:rsidP="004A4DEF">
            <w:pPr>
              <w:widowControl w:val="0"/>
              <w:jc w:val="both"/>
              <w:rPr>
                <w:rStyle w:val="Hipervnculo"/>
                <w:rFonts w:cs="Calibri"/>
                <w:color w:val="000000"/>
                <w:sz w:val="12"/>
                <w:szCs w:val="12"/>
              </w:rPr>
            </w:pPr>
            <w:r w:rsidRPr="000E349D">
              <w:rPr>
                <w:rStyle w:val="Hipervnculo"/>
                <w:rFonts w:cs="Calibri"/>
                <w:color w:val="000000"/>
                <w:sz w:val="12"/>
                <w:szCs w:val="12"/>
              </w:rPr>
              <w:t>https://bcb-gob-bo.zoom.us/j/81219605439?pwd=9NSXCjifOlH0HRgT4NLJ9mUauoMhXv.1</w:t>
            </w:r>
          </w:p>
          <w:p w:rsidR="001B3646" w:rsidRPr="000E349D" w:rsidRDefault="001B3646" w:rsidP="004A4DEF">
            <w:pPr>
              <w:widowControl w:val="0"/>
              <w:jc w:val="both"/>
              <w:rPr>
                <w:rStyle w:val="Hipervnculo"/>
                <w:rFonts w:cs="Calibri"/>
                <w:color w:val="000000"/>
                <w:sz w:val="12"/>
                <w:szCs w:val="12"/>
              </w:rPr>
            </w:pPr>
          </w:p>
          <w:p w:rsidR="001B3646" w:rsidRPr="000E349D" w:rsidRDefault="001B3646" w:rsidP="004A4DEF">
            <w:pPr>
              <w:widowControl w:val="0"/>
              <w:jc w:val="both"/>
              <w:rPr>
                <w:rStyle w:val="Hipervnculo"/>
                <w:rFonts w:cs="Calibri"/>
                <w:color w:val="000000"/>
                <w:sz w:val="12"/>
                <w:szCs w:val="12"/>
              </w:rPr>
            </w:pPr>
            <w:r w:rsidRPr="000E349D">
              <w:rPr>
                <w:rStyle w:val="Hipervnculo"/>
                <w:rFonts w:cs="Calibri"/>
                <w:color w:val="000000"/>
                <w:sz w:val="12"/>
                <w:szCs w:val="12"/>
              </w:rPr>
              <w:t>ID de reunión: 812 1960 5439</w:t>
            </w:r>
          </w:p>
          <w:p w:rsidR="001B3646" w:rsidRPr="000E349D" w:rsidRDefault="001B3646" w:rsidP="004A4DEF">
            <w:pPr>
              <w:adjustRightInd w:val="0"/>
              <w:snapToGrid w:val="0"/>
              <w:jc w:val="both"/>
              <w:rPr>
                <w:rFonts w:cs="Calibri"/>
                <w:color w:val="000000"/>
                <w:sz w:val="12"/>
                <w:szCs w:val="12"/>
                <w:u w:val="single"/>
              </w:rPr>
            </w:pPr>
            <w:r w:rsidRPr="000E349D">
              <w:rPr>
                <w:rStyle w:val="Hipervnculo"/>
                <w:rFonts w:cs="Calibri"/>
                <w:color w:val="000000"/>
                <w:sz w:val="12"/>
                <w:szCs w:val="12"/>
              </w:rPr>
              <w:t>Código de acceso: 831531</w:t>
            </w:r>
            <w:r>
              <w:rPr>
                <w:rStyle w:val="Hipervnculo"/>
                <w:rFonts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9A417A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9A417A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9A417A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9A417A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3646" w:rsidRPr="009A417A" w:rsidRDefault="001B3646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3646" w:rsidRPr="000C6821" w:rsidTr="004A4DEF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3646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0C6821" w:rsidTr="004A4DEF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3646" w:rsidRPr="000C6821" w:rsidRDefault="001B3646" w:rsidP="004A4DE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B3646" w:rsidRPr="000C6821" w:rsidRDefault="001B3646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B3646" w:rsidRPr="00492D3E" w:rsidTr="004A4DEF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B3646" w:rsidRPr="00492D3E" w:rsidRDefault="001B3646" w:rsidP="004A4DE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B3646" w:rsidRPr="00492D3E" w:rsidRDefault="001B3646" w:rsidP="004A4DE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646" w:rsidRPr="00492D3E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646" w:rsidRPr="00492D3E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3646" w:rsidRPr="00492D3E" w:rsidRDefault="001B3646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B3646" w:rsidRPr="00492D3E" w:rsidRDefault="001B3646" w:rsidP="004A4DE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1B3646" w:rsidRDefault="001B3646" w:rsidP="001B3646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1B3646" w:rsidRDefault="001B3646" w:rsidP="001B3646">
      <w:pPr>
        <w:rPr>
          <w:lang w:val="es-BO"/>
        </w:rPr>
      </w:pPr>
    </w:p>
    <w:p w:rsidR="001B3646" w:rsidRDefault="001B3646" w:rsidP="001B3646">
      <w:pPr>
        <w:rPr>
          <w:rFonts w:cs="Arial"/>
          <w:i/>
        </w:rPr>
      </w:pPr>
    </w:p>
    <w:p w:rsidR="001B3646" w:rsidRDefault="001B3646" w:rsidP="001B3646">
      <w:pPr>
        <w:rPr>
          <w:rFonts w:cs="Arial"/>
          <w:i/>
        </w:rPr>
      </w:pPr>
    </w:p>
    <w:p w:rsidR="001B3646" w:rsidRDefault="001B3646" w:rsidP="001B3646">
      <w:pPr>
        <w:rPr>
          <w:rFonts w:cs="Arial"/>
          <w:i/>
        </w:rPr>
      </w:pPr>
    </w:p>
    <w:p w:rsidR="001B3646" w:rsidRDefault="001B3646" w:rsidP="001B3646">
      <w:pPr>
        <w:rPr>
          <w:rFonts w:cs="Arial"/>
          <w:i/>
        </w:rPr>
      </w:pPr>
    </w:p>
    <w:p w:rsidR="001B3646" w:rsidRDefault="001B3646" w:rsidP="001B3646">
      <w:pPr>
        <w:rPr>
          <w:rFonts w:cs="Arial"/>
          <w:i/>
        </w:rPr>
      </w:pPr>
    </w:p>
    <w:p w:rsidR="00377751" w:rsidRDefault="00377751"/>
    <w:sectPr w:rsidR="00377751" w:rsidSect="001B3646">
      <w:headerReference w:type="default" r:id="rId10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52" w:rsidRDefault="00861652" w:rsidP="001B3646">
      <w:r>
        <w:separator/>
      </w:r>
    </w:p>
  </w:endnote>
  <w:endnote w:type="continuationSeparator" w:id="0">
    <w:p w:rsidR="00861652" w:rsidRDefault="00861652" w:rsidP="001B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52" w:rsidRDefault="00861652" w:rsidP="001B3646">
      <w:r>
        <w:separator/>
      </w:r>
    </w:p>
  </w:footnote>
  <w:footnote w:type="continuationSeparator" w:id="0">
    <w:p w:rsidR="00861652" w:rsidRDefault="00861652" w:rsidP="001B3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46" w:rsidRDefault="001B3646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69B9A191" wp14:editId="117819E9">
          <wp:simplePos x="0" y="0"/>
          <wp:positionH relativeFrom="page">
            <wp:align>left</wp:align>
          </wp:positionH>
          <wp:positionV relativeFrom="paragraph">
            <wp:posOffset>-443810</wp:posOffset>
          </wp:positionV>
          <wp:extent cx="7759700" cy="1414780"/>
          <wp:effectExtent l="0" t="0" r="0" b="0"/>
          <wp:wrapNone/>
          <wp:docPr id="9" name="Imagen 9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0C506E"/>
    <w:multiLevelType w:val="multilevel"/>
    <w:tmpl w:val="BB4C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  <w:szCs w:val="16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szCs w:val="1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7C04A2"/>
    <w:multiLevelType w:val="multilevel"/>
    <w:tmpl w:val="0F06B5E6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color w:val="auto"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46"/>
    <w:rsid w:val="001B3646"/>
    <w:rsid w:val="00377751"/>
    <w:rsid w:val="008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E3775-6F5B-42D0-96DA-F31A98B7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4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B3646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1B3646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1B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1B364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1B3646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1B364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1B364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1B3646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B36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B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36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64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36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646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huanc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1164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1</cp:revision>
  <dcterms:created xsi:type="dcterms:W3CDTF">2025-11-29T02:17:00Z</dcterms:created>
  <dcterms:modified xsi:type="dcterms:W3CDTF">2025-11-29T02:20:00Z</dcterms:modified>
</cp:coreProperties>
</file>