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16"/>
        <w:gridCol w:w="266"/>
        <w:gridCol w:w="177"/>
        <w:gridCol w:w="862"/>
        <w:gridCol w:w="730"/>
        <w:gridCol w:w="1201"/>
        <w:gridCol w:w="88"/>
        <w:gridCol w:w="72"/>
        <w:gridCol w:w="88"/>
        <w:gridCol w:w="86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124"/>
        <w:gridCol w:w="167"/>
        <w:gridCol w:w="40"/>
        <w:gridCol w:w="198"/>
        <w:gridCol w:w="49"/>
        <w:gridCol w:w="298"/>
        <w:gridCol w:w="267"/>
        <w:gridCol w:w="75"/>
        <w:gridCol w:w="55"/>
        <w:gridCol w:w="249"/>
        <w:gridCol w:w="171"/>
        <w:gridCol w:w="115"/>
        <w:gridCol w:w="555"/>
        <w:gridCol w:w="38"/>
        <w:gridCol w:w="153"/>
        <w:gridCol w:w="7"/>
        <w:gridCol w:w="292"/>
        <w:gridCol w:w="413"/>
        <w:gridCol w:w="413"/>
        <w:gridCol w:w="258"/>
        <w:gridCol w:w="222"/>
        <w:gridCol w:w="370"/>
        <w:gridCol w:w="114"/>
        <w:gridCol w:w="138"/>
        <w:gridCol w:w="61"/>
        <w:gridCol w:w="99"/>
        <w:gridCol w:w="64"/>
      </w:tblGrid>
      <w:tr w:rsidR="00BE1B64" w:rsidTr="005D4769">
        <w:trPr>
          <w:gridAfter w:val="4"/>
          <w:wAfter w:w="362" w:type="dxa"/>
          <w:trHeight w:val="1530"/>
        </w:trPr>
        <w:tc>
          <w:tcPr>
            <w:tcW w:w="233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70136729" r:id="rId7"/>
              </w:object>
            </w:r>
          </w:p>
        </w:tc>
        <w:tc>
          <w:tcPr>
            <w:tcW w:w="8866" w:type="dxa"/>
            <w:gridSpan w:val="4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5D4769">
              <w:rPr>
                <w:rFonts w:ascii="Arial" w:hAnsi="Arial" w:cs="Arial"/>
                <w:color w:val="FFFFFF"/>
                <w:sz w:val="18"/>
              </w:rPr>
              <w:t>053</w:t>
            </w:r>
            <w:bookmarkStart w:id="0" w:name="_GoBack"/>
            <w:bookmarkEnd w:id="0"/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136"/>
          <w:jc w:val="center"/>
        </w:trPr>
        <w:tc>
          <w:tcPr>
            <w:tcW w:w="11215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57"/>
          <w:jc w:val="center"/>
        </w:trPr>
        <w:tc>
          <w:tcPr>
            <w:tcW w:w="11215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27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76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D4769" w:rsidRPr="004A5664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124"/>
          <w:jc w:val="center"/>
        </w:trPr>
        <w:tc>
          <w:tcPr>
            <w:tcW w:w="3252" w:type="dxa"/>
            <w:gridSpan w:val="6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68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03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D4769" w:rsidRPr="00673E6A" w:rsidTr="00333A3B">
              <w:trPr>
                <w:trHeight w:val="298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FB1242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FB1242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FB1242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FB1242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FB1242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FB1242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D4769" w:rsidRPr="002C5C03" w:rsidRDefault="005D4769" w:rsidP="00333A3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D4769" w:rsidRPr="002C5C03" w:rsidRDefault="005D4769" w:rsidP="00333A3B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156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053/2014-1C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93" w:type="dxa"/>
            <w:gridSpan w:val="2"/>
            <w:shd w:val="clear" w:color="000000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52" w:type="dxa"/>
            <w:gridSpan w:val="3"/>
            <w:shd w:val="clear" w:color="000000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shd w:val="clear" w:color="000000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70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10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D4769" w:rsidRPr="00A55FD7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082492">
              <w:rPr>
                <w:rFonts w:ascii="Arial" w:hAnsi="Arial" w:cs="Arial"/>
                <w:b/>
                <w:bCs/>
                <w:iCs/>
                <w:color w:val="0070C0"/>
                <w:lang w:val="es-BO" w:eastAsia="es-BO"/>
              </w:rPr>
              <w:t>“</w:t>
            </w:r>
            <w:r w:rsidRPr="00857B5D">
              <w:rPr>
                <w:rFonts w:ascii="Arial" w:hAnsi="Arial" w:cs="Arial"/>
                <w:b/>
                <w:bCs/>
                <w:iCs/>
                <w:color w:val="0070C0"/>
                <w:lang w:val="es-BO" w:eastAsia="es-BO"/>
              </w:rPr>
              <w:t>COMPRA DE PROYECTORES MULTIMEDIA Y PANTALLAS DE PROYECCION</w:t>
            </w:r>
            <w:r>
              <w:rPr>
                <w:rFonts w:ascii="Arial" w:hAnsi="Arial" w:cs="Arial"/>
                <w:b/>
                <w:bCs/>
                <w:iCs/>
                <w:color w:val="0070C0"/>
                <w:lang w:val="es-BO" w:eastAsia="es-BO"/>
              </w:rPr>
              <w:t>”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226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4769" w:rsidRPr="00EB31B1" w:rsidRDefault="005D4769" w:rsidP="00333A3B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13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5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331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4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 xml:space="preserve">Por el </w:t>
            </w:r>
            <w:r>
              <w:rPr>
                <w:rFonts w:ascii="Arial" w:hAnsi="Arial" w:cs="Arial"/>
                <w:iCs/>
                <w:lang w:val="es-BO" w:eastAsia="es-BO"/>
              </w:rPr>
              <w:t>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37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4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4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EB31B1" w:rsidRDefault="005D4769" w:rsidP="00333A3B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Bs80.000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(Ochenta Mil 00/100 Bolivianos)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37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161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4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5D4769" w:rsidRPr="00C11771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iCs/>
                <w:lang w:val="es-BO" w:eastAsia="es-BO"/>
              </w:rPr>
              <w:t>Orden de Compra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5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43" w:type="dxa"/>
            <w:gridSpan w:val="38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171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80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300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shd w:val="clear" w:color="auto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8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300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C11771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11771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4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4769" w:rsidRPr="000C1B32" w:rsidRDefault="005D4769" w:rsidP="00333A3B">
            <w:pPr>
              <w:snapToGrid w:val="0"/>
              <w:jc w:val="center"/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Quince</w:t>
            </w:r>
            <w:r w:rsidRPr="00C11771">
              <w:rPr>
                <w:rFonts w:ascii="Arial" w:hAnsi="Arial" w:cs="Arial"/>
                <w:szCs w:val="14"/>
              </w:rPr>
              <w:t xml:space="preserve"> (</w:t>
            </w:r>
            <w:r>
              <w:rPr>
                <w:rFonts w:ascii="Arial" w:hAnsi="Arial" w:cs="Arial"/>
                <w:szCs w:val="14"/>
              </w:rPr>
              <w:t>15</w:t>
            </w:r>
            <w:r w:rsidRPr="00C11771">
              <w:rPr>
                <w:rFonts w:ascii="Arial" w:hAnsi="Arial" w:cs="Arial"/>
                <w:szCs w:val="14"/>
              </w:rPr>
              <w:t>) días calendario, según Especificaciones Técnicas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252" w:type="dxa"/>
            <w:gridSpan w:val="6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43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C11771" w:rsidRDefault="005D4769" w:rsidP="00333A3B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FE471F">
              <w:rPr>
                <w:rFonts w:ascii="Arial" w:hAnsi="Arial" w:cs="Arial"/>
                <w:lang w:val="es-BO"/>
              </w:rPr>
              <w:t>Gerencia de Sistemas del BCB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58"/>
          <w:jc w:val="center"/>
        </w:trPr>
        <w:tc>
          <w:tcPr>
            <w:tcW w:w="3252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43" w:type="dxa"/>
            <w:gridSpan w:val="3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140"/>
          <w:jc w:val="center"/>
        </w:trPr>
        <w:tc>
          <w:tcPr>
            <w:tcW w:w="3252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98"/>
          <w:jc w:val="center"/>
        </w:trPr>
        <w:tc>
          <w:tcPr>
            <w:tcW w:w="3252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C11771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327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4769" w:rsidRPr="00673E6A" w:rsidRDefault="005D4769" w:rsidP="005D4769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5D4769" w:rsidRPr="00D522B4" w:rsidRDefault="005D4769" w:rsidP="00333A3B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175"/>
          <w:jc w:val="center"/>
        </w:trPr>
        <w:tc>
          <w:tcPr>
            <w:tcW w:w="3252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252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27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4769" w:rsidRPr="00673E6A" w:rsidRDefault="005D4769" w:rsidP="005D476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155"/>
          <w:jc w:val="center"/>
        </w:trPr>
        <w:tc>
          <w:tcPr>
            <w:tcW w:w="3252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327" w:type="dxa"/>
            <w:gridSpan w:val="34"/>
            <w:shd w:val="clear" w:color="auto" w:fill="auto"/>
            <w:vAlign w:val="center"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542"/>
          <w:jc w:val="center"/>
        </w:trPr>
        <w:tc>
          <w:tcPr>
            <w:tcW w:w="3252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27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4769" w:rsidRPr="00673E6A" w:rsidRDefault="005D4769" w:rsidP="005D476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27"/>
          <w:jc w:val="center"/>
        </w:trPr>
        <w:tc>
          <w:tcPr>
            <w:tcW w:w="11055" w:type="dxa"/>
            <w:gridSpan w:val="46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27"/>
          <w:jc w:val="center"/>
        </w:trPr>
        <w:tc>
          <w:tcPr>
            <w:tcW w:w="11055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57"/>
          <w:jc w:val="center"/>
        </w:trPr>
        <w:tc>
          <w:tcPr>
            <w:tcW w:w="11215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57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588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55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57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2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648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4769" w:rsidRPr="00D6298E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D6298E">
              <w:rPr>
                <w:rFonts w:ascii="Arial" w:hAnsi="Arial" w:cs="Arial"/>
                <w:lang w:val="es-BO" w:eastAsia="es-BO"/>
              </w:rPr>
              <w:t xml:space="preserve">Maria </w:t>
            </w:r>
            <w:r>
              <w:rPr>
                <w:rFonts w:ascii="Arial" w:hAnsi="Arial" w:cs="Arial"/>
                <w:lang w:val="es-BO" w:eastAsia="es-BO"/>
              </w:rPr>
              <w:t>Calcinas Quispe</w:t>
            </w:r>
          </w:p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(CL)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686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Omar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Lobatón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Bustillos </w:t>
            </w:r>
            <w:r w:rsidRPr="00D6298E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Ing. De Mantenimiento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591A">
              <w:rPr>
                <w:rFonts w:ascii="Arial" w:hAnsi="Arial" w:cs="Arial"/>
                <w:lang w:val="es-BO" w:eastAsia="es-BO"/>
              </w:rPr>
              <w:t>Subgerencia de Infraestructura Informática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370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5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47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912"/>
          <w:jc w:val="center"/>
        </w:trPr>
        <w:tc>
          <w:tcPr>
            <w:tcW w:w="1321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D4769" w:rsidRPr="00D249EE" w:rsidRDefault="005D4769" w:rsidP="00333A3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5D4769" w:rsidRPr="00D249EE" w:rsidRDefault="005D4769" w:rsidP="00333A3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4717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1111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4769" w:rsidRPr="00D6298E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8" w:history="1">
              <w:r>
                <w:rPr>
                  <w:rFonts w:ascii="Arial" w:hAnsi="Arial" w:cs="Arial"/>
                  <w:lang w:val="es-BO" w:eastAsia="es-BO"/>
                </w:rPr>
                <w:t>mcalcinas</w:t>
              </w:r>
              <w:r w:rsidRPr="00D6298E">
                <w:rPr>
                  <w:rFonts w:ascii="Arial" w:hAnsi="Arial" w:cs="Arial"/>
                  <w:lang w:val="es-BO" w:eastAsia="es-BO"/>
                </w:rPr>
                <w:t>@bcb.gob.bo</w:t>
              </w:r>
            </w:hyperlink>
          </w:p>
          <w:p w:rsidR="005D4769" w:rsidRPr="00D6298E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5D4769" w:rsidRPr="00D6298E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783336">
                <w:rPr>
                  <w:rStyle w:val="Hipervnculo"/>
                  <w:rFonts w:ascii="Arial" w:hAnsi="Arial" w:cs="Arial"/>
                  <w:lang w:val="es-BO" w:eastAsia="es-BO"/>
                </w:rPr>
                <w:t>olobaton@bcb.gob.bo</w:t>
              </w:r>
            </w:hyperlink>
          </w:p>
          <w:p w:rsidR="005D4769" w:rsidRPr="00292EB6" w:rsidRDefault="005D4769" w:rsidP="00333A3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2" w:type="dxa"/>
          <w:wAfter w:w="64" w:type="dxa"/>
          <w:trHeight w:val="260"/>
          <w:jc w:val="center"/>
        </w:trPr>
        <w:tc>
          <w:tcPr>
            <w:tcW w:w="334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98" w:type="dxa"/>
          <w:wAfter w:w="163" w:type="dxa"/>
          <w:trHeight w:val="102"/>
          <w:jc w:val="center"/>
        </w:trPr>
        <w:tc>
          <w:tcPr>
            <w:tcW w:w="11100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98" w:type="dxa"/>
          <w:wAfter w:w="163" w:type="dxa"/>
          <w:trHeight w:val="80"/>
          <w:jc w:val="center"/>
        </w:trPr>
        <w:tc>
          <w:tcPr>
            <w:tcW w:w="11100" w:type="dxa"/>
            <w:gridSpan w:val="4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145"/>
          <w:jc w:val="center"/>
        </w:trPr>
        <w:tc>
          <w:tcPr>
            <w:tcW w:w="26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6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4"/>
          <w:jc w:val="center"/>
        </w:trPr>
        <w:tc>
          <w:tcPr>
            <w:tcW w:w="26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6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D4769" w:rsidRPr="00673E6A" w:rsidRDefault="005D4769" w:rsidP="00333A3B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37"/>
          <w:jc w:val="center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191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21.08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0"/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70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139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129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70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91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790E25" w:rsidRDefault="005D4769" w:rsidP="00333A3B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443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28.08.2014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790E25" w:rsidRDefault="005D4769" w:rsidP="00333A3B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Cs w:val="20"/>
                <w:lang w:val="es-BO" w:eastAsia="es-BO"/>
              </w:rPr>
              <w:t>1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0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D4769" w:rsidRPr="00B474EF" w:rsidRDefault="005D4769" w:rsidP="00333A3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5D4769" w:rsidRPr="00B474EF" w:rsidRDefault="005D4769" w:rsidP="00333A3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5D4769" w:rsidRPr="00B474EF" w:rsidRDefault="005D4769" w:rsidP="00333A3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5D4769" w:rsidRPr="00B474EF" w:rsidRDefault="005D4769" w:rsidP="00333A3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44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171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25.09.2014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0"/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127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30.09.2014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0"/>
            <w:shd w:val="clear" w:color="auto" w:fill="FFFFFF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76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02.10.2014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0"/>
            <w:shd w:val="clear" w:color="auto" w:fill="FFFFFF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09.10.2014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0"/>
            <w:shd w:val="clear" w:color="auto" w:fill="FFFFFF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143"/>
          <w:jc w:val="center"/>
        </w:trPr>
        <w:tc>
          <w:tcPr>
            <w:tcW w:w="4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69" w:rsidRPr="00673E6A" w:rsidRDefault="005D4769" w:rsidP="00333A3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4769" w:rsidRPr="00D249EE" w:rsidRDefault="005D4769" w:rsidP="00333A3B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16.10.2014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0"/>
            <w:shd w:val="clear" w:color="auto" w:fill="FFFFFF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4769" w:rsidRPr="00673E6A" w:rsidTr="005D47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98" w:type="dxa"/>
          <w:trHeight w:val="47"/>
          <w:jc w:val="center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1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4769" w:rsidRPr="00673E6A" w:rsidRDefault="005D4769" w:rsidP="00333A3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D4769" w:rsidRPr="00D7365C" w:rsidRDefault="005D4769" w:rsidP="005D4769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bookmarkEnd w:id="1"/>
    <w:bookmarkEnd w:id="2"/>
    <w:p w:rsidR="006E1160" w:rsidRPr="00F25588" w:rsidRDefault="006E1160" w:rsidP="005D4769">
      <w:pPr>
        <w:jc w:val="both"/>
        <w:rPr>
          <w:rFonts w:cs="Arial"/>
          <w:b/>
          <w:sz w:val="2"/>
          <w:szCs w:val="18"/>
        </w:rPr>
      </w:pPr>
    </w:p>
    <w:sectPr w:rsidR="006E1160" w:rsidRPr="00F25588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B0C80"/>
    <w:rsid w:val="001C371B"/>
    <w:rsid w:val="002E44C2"/>
    <w:rsid w:val="002E5EF3"/>
    <w:rsid w:val="0033676F"/>
    <w:rsid w:val="00362C53"/>
    <w:rsid w:val="003E747F"/>
    <w:rsid w:val="00422D1F"/>
    <w:rsid w:val="00497D42"/>
    <w:rsid w:val="004B730D"/>
    <w:rsid w:val="004D4719"/>
    <w:rsid w:val="005D4769"/>
    <w:rsid w:val="006128E7"/>
    <w:rsid w:val="00676CC7"/>
    <w:rsid w:val="006E1160"/>
    <w:rsid w:val="00852652"/>
    <w:rsid w:val="00856AA2"/>
    <w:rsid w:val="008C5DBB"/>
    <w:rsid w:val="008E6AC6"/>
    <w:rsid w:val="0094439D"/>
    <w:rsid w:val="009A638E"/>
    <w:rsid w:val="009E2CBB"/>
    <w:rsid w:val="00A447AF"/>
    <w:rsid w:val="00AD55C5"/>
    <w:rsid w:val="00BE1B64"/>
    <w:rsid w:val="00BE4178"/>
    <w:rsid w:val="00C87D9B"/>
    <w:rsid w:val="00CA6CE6"/>
    <w:rsid w:val="00CB5C2D"/>
    <w:rsid w:val="00CD022F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obaton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26</cp:revision>
  <cp:lastPrinted>2014-02-19T15:21:00Z</cp:lastPrinted>
  <dcterms:created xsi:type="dcterms:W3CDTF">2014-02-19T15:00:00Z</dcterms:created>
  <dcterms:modified xsi:type="dcterms:W3CDTF">2014-08-21T18:32:00Z</dcterms:modified>
</cp:coreProperties>
</file>