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9"/>
        <w:gridCol w:w="7874"/>
      </w:tblGrid>
      <w:tr w:rsidR="00C92940" w:rsidRPr="0058012F" w:rsidTr="0006359B">
        <w:trPr>
          <w:trHeight w:val="974"/>
        </w:trPr>
        <w:tc>
          <w:tcPr>
            <w:tcW w:w="17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55.7pt" o:ole="">
                  <v:imagedata r:id="rId5" o:title="" gain="45875f" blacklevel="13107f" grayscale="t"/>
                </v:shape>
                <o:OLEObject Type="Embed" ProgID="MSPhotoEd.3" ShapeID="_x0000_i1025" DrawAspect="Content" ObjectID="_1784137550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0F0552" w:rsidRDefault="00627B48" w:rsidP="000F0552">
      <w:pPr>
        <w:pStyle w:val="Puesto"/>
        <w:numPr>
          <w:ilvl w:val="0"/>
          <w:numId w:val="14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End w:id="0"/>
      <w:r w:rsidR="00752EB2" w:rsidRPr="00752EB2">
        <w:rPr>
          <w:sz w:val="18"/>
          <w:szCs w:val="18"/>
          <w:lang w:val="es-BO"/>
        </w:rPr>
        <w:t xml:space="preserve"> </w:t>
      </w:r>
    </w:p>
    <w:p w:rsidR="000F0552" w:rsidRPr="00023739" w:rsidRDefault="000F0552" w:rsidP="000F0552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0F0552" w:rsidRPr="00F75995" w:rsidTr="0077378B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0F0552" w:rsidRPr="00F75995" w:rsidRDefault="000F0552" w:rsidP="000F0552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0F0552" w:rsidRPr="00F75995" w:rsidTr="0077378B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F0552" w:rsidRPr="00F75995" w:rsidRDefault="000F0552" w:rsidP="0077378B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0F0552" w:rsidRPr="00F75995" w:rsidTr="0077378B">
        <w:trPr>
          <w:trHeight w:val="256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F0552" w:rsidRPr="00F75995" w:rsidRDefault="000F0552" w:rsidP="0077378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F75995" w:rsidRDefault="000F0552" w:rsidP="0077378B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F0552" w:rsidRPr="00F75995" w:rsidRDefault="000F0552" w:rsidP="0077378B">
            <w:pPr>
              <w:rPr>
                <w:rFonts w:ascii="Arial" w:hAnsi="Arial" w:cs="Arial"/>
                <w:lang w:val="es-BO"/>
              </w:rPr>
            </w:pPr>
          </w:p>
        </w:tc>
      </w:tr>
      <w:tr w:rsidR="000F0552" w:rsidRPr="00F75995" w:rsidTr="0077378B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0F0552" w:rsidRPr="00F75995" w:rsidRDefault="000F0552" w:rsidP="0077378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F0552" w:rsidRPr="00F75995" w:rsidRDefault="000F0552" w:rsidP="0077378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F0552" w:rsidRPr="00F75995" w:rsidTr="0077378B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F0552" w:rsidRPr="00F75995" w:rsidRDefault="000F0552" w:rsidP="0077378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F75995" w:rsidRDefault="000F0552" w:rsidP="0077378B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0F0552" w:rsidRPr="00F75995" w:rsidRDefault="000F0552" w:rsidP="0077378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0F0552" w:rsidRPr="00F75995" w:rsidRDefault="000F0552" w:rsidP="0077378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F75995" w:rsidRDefault="000F0552" w:rsidP="0077378B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C Nº 111/2024-2</w:t>
            </w:r>
            <w:r w:rsidRPr="002F238F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F0552" w:rsidRPr="00F75995" w:rsidRDefault="000F0552" w:rsidP="0077378B">
            <w:pPr>
              <w:rPr>
                <w:rFonts w:ascii="Arial" w:hAnsi="Arial" w:cs="Arial"/>
                <w:lang w:val="es-BO"/>
              </w:rPr>
            </w:pPr>
          </w:p>
        </w:tc>
      </w:tr>
      <w:tr w:rsidR="000F0552" w:rsidRPr="00F75995" w:rsidTr="0077378B">
        <w:trPr>
          <w:trHeight w:val="45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F0552" w:rsidRPr="00F75995" w:rsidRDefault="000F0552" w:rsidP="0077378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F0552" w:rsidRPr="00F75995" w:rsidRDefault="000F0552" w:rsidP="0077378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F0552" w:rsidRPr="00F75995" w:rsidRDefault="000F0552" w:rsidP="0077378B">
            <w:pPr>
              <w:rPr>
                <w:rFonts w:ascii="Arial" w:hAnsi="Arial" w:cs="Arial"/>
                <w:lang w:val="es-BO"/>
              </w:rPr>
            </w:pPr>
          </w:p>
        </w:tc>
      </w:tr>
      <w:tr w:rsidR="000F0552" w:rsidRPr="00F75995" w:rsidTr="0077378B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F0552" w:rsidRPr="00F75995" w:rsidTr="0077378B">
        <w:trPr>
          <w:trHeight w:val="45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552" w:rsidRPr="00F75995" w:rsidRDefault="000F0552" w:rsidP="0077378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F0552" w:rsidRPr="00F75995" w:rsidRDefault="000F0552" w:rsidP="0077378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F0552" w:rsidRPr="00F75995" w:rsidRDefault="000F0552" w:rsidP="0077378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552" w:rsidRPr="00F75995" w:rsidRDefault="000F0552" w:rsidP="0077378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F0552" w:rsidRPr="00F75995" w:rsidRDefault="000F0552" w:rsidP="0077378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F0552" w:rsidRPr="00F75995" w:rsidRDefault="000F0552" w:rsidP="0077378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F0552" w:rsidRPr="00F75995" w:rsidRDefault="000F0552" w:rsidP="0077378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F0552" w:rsidRPr="00F75995" w:rsidRDefault="000F0552" w:rsidP="0077378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552" w:rsidRPr="00F75995" w:rsidRDefault="000F0552" w:rsidP="0077378B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F0552" w:rsidRPr="00F75995" w:rsidRDefault="000F0552" w:rsidP="0077378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F0552" w:rsidRPr="00F75995" w:rsidRDefault="000F0552" w:rsidP="0077378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552" w:rsidRPr="00F75995" w:rsidRDefault="000F0552" w:rsidP="0077378B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0552" w:rsidRPr="00F75995" w:rsidRDefault="000F0552" w:rsidP="0077378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0552" w:rsidRPr="00F75995" w:rsidRDefault="000F0552" w:rsidP="0077378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0552" w:rsidRPr="00F75995" w:rsidRDefault="000F0552" w:rsidP="0077378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0552" w:rsidRPr="00F75995" w:rsidRDefault="000F0552" w:rsidP="0077378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0552" w:rsidRPr="00F75995" w:rsidRDefault="000F0552" w:rsidP="0077378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0552" w:rsidRPr="00F75995" w:rsidRDefault="000F0552" w:rsidP="0077378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0552" w:rsidRPr="00F75995" w:rsidRDefault="000F0552" w:rsidP="0077378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552" w:rsidRPr="00F75995" w:rsidRDefault="000F0552" w:rsidP="0077378B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F0552" w:rsidRPr="00F75995" w:rsidRDefault="000F0552" w:rsidP="0077378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552" w:rsidRPr="00F75995" w:rsidRDefault="000F0552" w:rsidP="0077378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F0552" w:rsidRPr="00F75995" w:rsidRDefault="000F0552" w:rsidP="0077378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552" w:rsidRPr="00F75995" w:rsidRDefault="000F0552" w:rsidP="0077378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F0552" w:rsidRPr="00F75995" w:rsidRDefault="000F0552" w:rsidP="0077378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F0552" w:rsidRPr="00F75995" w:rsidRDefault="000F0552" w:rsidP="0077378B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F0552" w:rsidRPr="00F75995" w:rsidTr="0077378B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F0552" w:rsidRPr="00F75995" w:rsidTr="0077378B">
        <w:trPr>
          <w:trHeight w:val="45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F0552" w:rsidRPr="00F75995" w:rsidRDefault="000F0552" w:rsidP="0077378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394062" w:rsidRDefault="000F0552" w:rsidP="0077378B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EC1885">
              <w:rPr>
                <w:rFonts w:ascii="Arial" w:hAnsi="Arial" w:cs="Arial"/>
                <w:b/>
                <w:color w:val="000099"/>
              </w:rPr>
              <w:t>SERVICIO SANDBOX PARA LA PROTECCIÓN DE MALWARE AVANZADO DE DÍA CERO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F0552" w:rsidRPr="00F75995" w:rsidRDefault="000F0552" w:rsidP="0077378B">
            <w:pPr>
              <w:rPr>
                <w:rFonts w:ascii="Arial" w:hAnsi="Arial" w:cs="Arial"/>
                <w:lang w:val="es-BO"/>
              </w:rPr>
            </w:pPr>
          </w:p>
        </w:tc>
      </w:tr>
      <w:tr w:rsidR="000F0552" w:rsidRPr="00F75995" w:rsidTr="0077378B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F0552" w:rsidRPr="00F75995" w:rsidTr="0077378B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F0552" w:rsidRPr="00F75995" w:rsidRDefault="000F0552" w:rsidP="0077378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F75995" w:rsidRDefault="000F0552" w:rsidP="0077378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552" w:rsidRPr="00F75995" w:rsidRDefault="000F0552" w:rsidP="0077378B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424887" w:rsidRDefault="000F0552" w:rsidP="0077378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0F0552" w:rsidRPr="00424887" w:rsidRDefault="000F0552" w:rsidP="0077378B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0F0552" w:rsidRPr="00F75995" w:rsidTr="0077378B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F0552" w:rsidRPr="00F75995" w:rsidRDefault="000F0552" w:rsidP="0077378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F0552" w:rsidRPr="00F75995" w:rsidRDefault="000F0552" w:rsidP="0077378B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0F0552" w:rsidRPr="00F75995" w:rsidTr="0077378B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F0552" w:rsidRPr="00F75995" w:rsidRDefault="000F0552" w:rsidP="0077378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F75995" w:rsidRDefault="000F0552" w:rsidP="0077378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F0552" w:rsidRPr="00F75995" w:rsidRDefault="000F0552" w:rsidP="0077378B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0F0552" w:rsidRPr="00F75995" w:rsidTr="0077378B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0F0552" w:rsidRPr="00F75995" w:rsidRDefault="000F0552" w:rsidP="0077378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0F0552" w:rsidRPr="00F75995" w:rsidRDefault="000F0552" w:rsidP="0077378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F0552" w:rsidRPr="00F75995" w:rsidTr="0077378B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F0552" w:rsidRPr="00F75995" w:rsidRDefault="000F0552" w:rsidP="0077378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F75995" w:rsidRDefault="000F0552" w:rsidP="0077378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52" w:rsidRPr="00F75995" w:rsidRDefault="000F0552" w:rsidP="0077378B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F75995" w:rsidRDefault="000F0552" w:rsidP="0077378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52" w:rsidRPr="00F75995" w:rsidRDefault="000F0552" w:rsidP="0077378B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F75995" w:rsidRDefault="000F0552" w:rsidP="0077378B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F0552" w:rsidRPr="00F75995" w:rsidRDefault="000F0552" w:rsidP="0077378B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0F0552" w:rsidRPr="00F75995" w:rsidTr="0077378B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0F0552" w:rsidRPr="00F75995" w:rsidRDefault="000F0552" w:rsidP="0077378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0F0552" w:rsidRPr="00F75995" w:rsidRDefault="000F0552" w:rsidP="0077378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F0552" w:rsidRPr="00F75995" w:rsidTr="0077378B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F0552" w:rsidRPr="00F75995" w:rsidRDefault="000F0552" w:rsidP="0077378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F75995" w:rsidRDefault="000F0552" w:rsidP="0077378B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Bs247.600,00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F0552" w:rsidRPr="00F75995" w:rsidRDefault="000F0552" w:rsidP="0077378B">
            <w:pPr>
              <w:rPr>
                <w:rFonts w:ascii="Arial" w:hAnsi="Arial" w:cs="Arial"/>
                <w:lang w:val="es-BO"/>
              </w:rPr>
            </w:pPr>
          </w:p>
        </w:tc>
      </w:tr>
      <w:tr w:rsidR="000F0552" w:rsidRPr="00F75995" w:rsidTr="0077378B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F0552" w:rsidRPr="00F75995" w:rsidTr="0077378B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F0552" w:rsidRPr="00F75995" w:rsidRDefault="000F0552" w:rsidP="0077378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F75995" w:rsidRDefault="000F0552" w:rsidP="0077378B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552" w:rsidRPr="00F75995" w:rsidRDefault="000F0552" w:rsidP="0077378B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F0552" w:rsidRPr="00F75995" w:rsidRDefault="000F0552" w:rsidP="0077378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0F0552" w:rsidRPr="00F75995" w:rsidRDefault="000F0552" w:rsidP="0077378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0F0552" w:rsidRPr="00F75995" w:rsidRDefault="000F0552" w:rsidP="0077378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F0552" w:rsidRPr="00F75995" w:rsidTr="0077378B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F0552" w:rsidRPr="00F75995" w:rsidTr="0077378B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F0552" w:rsidRPr="002F238F" w:rsidRDefault="000F0552" w:rsidP="0077378B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Default="000F0552" w:rsidP="0077378B">
            <w:pPr>
              <w:widowControl w:val="0"/>
              <w:jc w:val="both"/>
              <w:rPr>
                <w:rFonts w:ascii="Arial" w:hAnsi="Arial" w:cs="Arial"/>
              </w:rPr>
            </w:pPr>
            <w:r w:rsidRPr="00EC1885">
              <w:rPr>
                <w:rFonts w:ascii="Arial" w:hAnsi="Arial" w:cs="Arial"/>
                <w:b/>
              </w:rPr>
              <w:t>Plazo del Servicio</w:t>
            </w:r>
            <w:r w:rsidRPr="00EC1885">
              <w:rPr>
                <w:rFonts w:ascii="Arial" w:hAnsi="Arial" w:cs="Arial"/>
              </w:rPr>
              <w:t>. Un (1) año calendario computable a partir de la fecha señalada en la Orden de Proceder.</w:t>
            </w:r>
          </w:p>
          <w:p w:rsidR="000F0552" w:rsidRPr="00B14206" w:rsidRDefault="000F0552" w:rsidP="0077378B">
            <w:pPr>
              <w:widowControl w:val="0"/>
              <w:jc w:val="both"/>
              <w:rPr>
                <w:rFonts w:cs="Arial"/>
              </w:rPr>
            </w:pPr>
            <w:r w:rsidRPr="00EC1885">
              <w:rPr>
                <w:rFonts w:ascii="Arial" w:hAnsi="Arial" w:cs="Arial"/>
                <w:b/>
              </w:rPr>
              <w:t>Plazo para la activación de la suscripción:</w:t>
            </w:r>
            <w:r w:rsidRPr="00EC1885">
              <w:rPr>
                <w:rFonts w:cs="Arial"/>
              </w:rPr>
              <w:t xml:space="preserve"> </w:t>
            </w:r>
            <w:r w:rsidRPr="004C52AB">
              <w:rPr>
                <w:rFonts w:ascii="Arial" w:hAnsi="Arial" w:cs="Arial"/>
              </w:rPr>
              <w:t>El proveedor, en coordinación con el Fiscal de Servicio, deberá realizar la activación de la suscripción en un plazo de diez (10) días calendario a partir del siguiente día hábil de fecha de emisión de la orden de proceder. El proveedor deberá demostrar que la activación del servicio de suscripción está a nombre del Banco Central de Bolivia mediante la entrega de un informe descrito en el punto 4 de esta sección.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F0552" w:rsidRPr="00F75995" w:rsidRDefault="000F0552" w:rsidP="0077378B">
            <w:pPr>
              <w:rPr>
                <w:rFonts w:ascii="Arial" w:hAnsi="Arial" w:cs="Arial"/>
                <w:lang w:val="es-BO"/>
              </w:rPr>
            </w:pPr>
          </w:p>
        </w:tc>
      </w:tr>
      <w:tr w:rsidR="000F0552" w:rsidRPr="00F75995" w:rsidTr="0077378B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F0552" w:rsidRPr="002F238F" w:rsidRDefault="000F0552" w:rsidP="0077378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F0552" w:rsidRPr="002F238F" w:rsidRDefault="000F0552" w:rsidP="0077378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F0552" w:rsidRPr="00F75995" w:rsidRDefault="000F0552" w:rsidP="0077378B">
            <w:pPr>
              <w:rPr>
                <w:rFonts w:ascii="Arial" w:hAnsi="Arial" w:cs="Arial"/>
                <w:lang w:val="es-BO"/>
              </w:rPr>
            </w:pPr>
          </w:p>
        </w:tc>
      </w:tr>
      <w:tr w:rsidR="000F0552" w:rsidRPr="00F75995" w:rsidTr="0077378B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F0552" w:rsidRPr="002F238F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F0552" w:rsidRPr="00F75995" w:rsidTr="0077378B">
        <w:trPr>
          <w:trHeight w:val="17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F0552" w:rsidRPr="002F238F" w:rsidRDefault="000F0552" w:rsidP="0077378B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jc w:val="both"/>
              <w:rPr>
                <w:rFonts w:ascii="Arial" w:hAnsi="Arial" w:cs="Arial"/>
                <w:lang w:val="es-BO"/>
              </w:rPr>
            </w:pPr>
            <w:r w:rsidRPr="00EC1885">
              <w:rPr>
                <w:rFonts w:ascii="Arial" w:hAnsi="Arial" w:cs="Arial"/>
                <w:lang w:val="es-BO"/>
              </w:rPr>
              <w:t>El servicio se realizará en la ciudad de La Paz, en las instalaciones del Banco Central de Bolivia.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F0552" w:rsidRPr="00F75995" w:rsidRDefault="000F0552" w:rsidP="0077378B">
            <w:pPr>
              <w:rPr>
                <w:rFonts w:ascii="Arial" w:hAnsi="Arial" w:cs="Arial"/>
                <w:lang w:val="es-BO"/>
              </w:rPr>
            </w:pPr>
          </w:p>
        </w:tc>
      </w:tr>
      <w:tr w:rsidR="000F0552" w:rsidRPr="00F75995" w:rsidTr="0077378B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F0552" w:rsidRPr="00F75995" w:rsidTr="0077378B">
        <w:trPr>
          <w:trHeight w:val="12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F0552" w:rsidRPr="002F238F" w:rsidRDefault="000F0552" w:rsidP="0077378B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jc w:val="both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El proponente deberá presentar una Garantía equivalente al 1% del Precio Referencial de la Contr</w:t>
            </w:r>
            <w:r>
              <w:rPr>
                <w:rFonts w:ascii="Arial" w:hAnsi="Arial" w:cs="Arial"/>
                <w:lang w:val="es-BO"/>
              </w:rPr>
              <w:t>atación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F0552" w:rsidRPr="00F75995" w:rsidRDefault="000F0552" w:rsidP="0077378B">
            <w:pPr>
              <w:rPr>
                <w:rFonts w:ascii="Arial" w:hAnsi="Arial" w:cs="Arial"/>
                <w:lang w:val="es-BO"/>
              </w:rPr>
            </w:pPr>
          </w:p>
        </w:tc>
      </w:tr>
      <w:tr w:rsidR="000F0552" w:rsidRPr="00F75995" w:rsidTr="0077378B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F0552" w:rsidRPr="00F75995" w:rsidTr="0077378B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F0552" w:rsidRPr="002F238F" w:rsidRDefault="000F0552" w:rsidP="0077378B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0F0552" w:rsidRPr="002F238F" w:rsidRDefault="000F0552" w:rsidP="0077378B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C52AB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El proponente adjudicado deberá constituir la garantía del cumplimiento de contrato del 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F0552" w:rsidRPr="00F75995" w:rsidRDefault="000F0552" w:rsidP="0077378B">
            <w:pPr>
              <w:rPr>
                <w:rFonts w:ascii="Arial" w:hAnsi="Arial" w:cs="Arial"/>
                <w:lang w:val="es-BO"/>
              </w:rPr>
            </w:pPr>
          </w:p>
        </w:tc>
      </w:tr>
      <w:tr w:rsidR="000F0552" w:rsidRPr="00F75995" w:rsidTr="0077378B">
        <w:trPr>
          <w:trHeight w:val="45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F0552" w:rsidRPr="00F75995" w:rsidRDefault="000F0552" w:rsidP="0077378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F0552" w:rsidRPr="00F75995" w:rsidRDefault="000F0552" w:rsidP="0077378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F0552" w:rsidRPr="00F75995" w:rsidRDefault="000F0552" w:rsidP="0077378B">
            <w:pPr>
              <w:rPr>
                <w:rFonts w:ascii="Arial" w:hAnsi="Arial" w:cs="Arial"/>
                <w:lang w:val="es-BO"/>
              </w:rPr>
            </w:pPr>
          </w:p>
        </w:tc>
      </w:tr>
      <w:tr w:rsidR="000F0552" w:rsidRPr="00F75995" w:rsidTr="0077378B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F0552" w:rsidRPr="00F75995" w:rsidTr="0077378B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F0552" w:rsidRPr="00F75995" w:rsidRDefault="000F0552" w:rsidP="0077378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0F0552" w:rsidRPr="000E268F" w:rsidRDefault="000F0552" w:rsidP="000F0552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0F0552" w:rsidRPr="00A40276" w:rsidTr="0077378B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F0552" w:rsidRPr="00A40276" w:rsidRDefault="000F0552" w:rsidP="0077378B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0D3A48" w:rsidRDefault="000F0552" w:rsidP="007737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0F0552" w:rsidRPr="00A40276" w:rsidRDefault="000F0552" w:rsidP="0077378B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0F0552" w:rsidRPr="00A40276" w:rsidRDefault="000F0552" w:rsidP="0077378B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0F0552" w:rsidRPr="00A40276" w:rsidRDefault="000F0552" w:rsidP="0077378B">
            <w:pPr>
              <w:rPr>
                <w:rFonts w:ascii="Arial" w:hAnsi="Arial" w:cs="Arial"/>
              </w:rPr>
            </w:pPr>
          </w:p>
        </w:tc>
      </w:tr>
      <w:tr w:rsidR="000F0552" w:rsidRPr="00A40276" w:rsidTr="0077378B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F0552" w:rsidRPr="00A40276" w:rsidRDefault="000F0552" w:rsidP="0077378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F0552" w:rsidRPr="00A40276" w:rsidRDefault="000F0552" w:rsidP="0077378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F0552" w:rsidRPr="00A40276" w:rsidTr="0077378B">
        <w:trPr>
          <w:trHeight w:val="59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F0552" w:rsidRPr="00A40276" w:rsidRDefault="000F0552" w:rsidP="0077378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F0552" w:rsidRPr="00A40276" w:rsidRDefault="000F0552" w:rsidP="0077378B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F0552" w:rsidRPr="00A40276" w:rsidRDefault="000F0552" w:rsidP="0077378B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0F0552" w:rsidRPr="00A40276" w:rsidRDefault="000F0552" w:rsidP="0077378B">
            <w:pPr>
              <w:rPr>
                <w:rFonts w:ascii="Arial" w:hAnsi="Arial" w:cs="Arial"/>
              </w:rPr>
            </w:pPr>
          </w:p>
        </w:tc>
      </w:tr>
      <w:tr w:rsidR="000F0552" w:rsidRPr="00A40276" w:rsidTr="0077378B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F0552" w:rsidRPr="00103827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0F0552" w:rsidRPr="00A40276" w:rsidTr="0077378B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0F0552" w:rsidRPr="00A40276" w:rsidRDefault="000F0552" w:rsidP="0077378B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0F0552" w:rsidRPr="00A40276" w:rsidRDefault="000F0552" w:rsidP="0077378B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0F0552" w:rsidRPr="00A40276" w:rsidRDefault="000F0552" w:rsidP="0077378B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</w:rPr>
              <w:t>Nombre del Organismo Financiador</w:t>
            </w:r>
          </w:p>
          <w:p w:rsidR="000F0552" w:rsidRPr="00A40276" w:rsidRDefault="000F0552" w:rsidP="0077378B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0F0552" w:rsidRPr="00A40276" w:rsidRDefault="000F0552" w:rsidP="0077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0F0552" w:rsidRPr="00A40276" w:rsidRDefault="000F0552" w:rsidP="0077378B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0F0552" w:rsidRPr="00A40276" w:rsidRDefault="000F0552" w:rsidP="0077378B">
            <w:pPr>
              <w:rPr>
                <w:rFonts w:ascii="Arial" w:hAnsi="Arial" w:cs="Arial"/>
              </w:rPr>
            </w:pPr>
          </w:p>
        </w:tc>
      </w:tr>
      <w:tr w:rsidR="000F0552" w:rsidRPr="00A40276" w:rsidTr="0077378B">
        <w:trPr>
          <w:trHeight w:val="116"/>
        </w:trPr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F0552" w:rsidRPr="00A40276" w:rsidRDefault="000F0552" w:rsidP="0077378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0F0552" w:rsidRPr="00A40276" w:rsidRDefault="000F0552" w:rsidP="0077378B">
            <w:pPr>
              <w:rPr>
                <w:rFonts w:ascii="Arial" w:hAnsi="Arial" w:cs="Arial"/>
                <w:sz w:val="12"/>
              </w:rPr>
            </w:pPr>
            <w:r w:rsidRPr="00A4027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552" w:rsidRPr="002F238F" w:rsidRDefault="000F0552" w:rsidP="0077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F0552" w:rsidRPr="00A40276" w:rsidRDefault="000F0552" w:rsidP="0077378B">
            <w:pPr>
              <w:rPr>
                <w:rFonts w:ascii="Arial" w:hAnsi="Arial" w:cs="Arial"/>
              </w:rPr>
            </w:pPr>
          </w:p>
        </w:tc>
      </w:tr>
      <w:tr w:rsidR="000F0552" w:rsidRPr="00A40276" w:rsidTr="0077378B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F0552" w:rsidRPr="00A40276" w:rsidRDefault="000F0552" w:rsidP="0077378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0F0552" w:rsidRPr="00A40276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552" w:rsidRPr="00A40276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0F0552" w:rsidRPr="00A40276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0F0552" w:rsidRPr="00A40276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0F0552" w:rsidRPr="00A40276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552" w:rsidRPr="00545778" w:rsidTr="0077378B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0F0552" w:rsidRPr="00545778" w:rsidRDefault="000F0552" w:rsidP="000F0552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0F0552" w:rsidRPr="00A40276" w:rsidTr="0077378B">
        <w:trPr>
          <w:trHeight w:val="171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0F0552" w:rsidRPr="00765F1B" w:rsidRDefault="000F0552" w:rsidP="0077378B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0F0552" w:rsidRPr="004C52AB" w:rsidRDefault="000F0552" w:rsidP="000F0552">
            <w:pPr>
              <w:pStyle w:val="Prrafodelista"/>
              <w:numPr>
                <w:ilvl w:val="0"/>
                <w:numId w:val="5"/>
              </w:numPr>
              <w:ind w:left="303" w:hanging="383"/>
              <w:contextualSpacing/>
              <w:rPr>
                <w:rFonts w:ascii="Arial" w:hAnsi="Arial" w:cs="Arial"/>
                <w:b/>
                <w:sz w:val="14"/>
              </w:rPr>
            </w:pPr>
            <w:r w:rsidRPr="004C52AB">
              <w:rPr>
                <w:rFonts w:ascii="Arial" w:hAnsi="Arial" w:cs="Arial"/>
                <w:b/>
                <w:sz w:val="16"/>
              </w:rPr>
              <w:t>INFORMACIÓN DEL DOCUMENTO BASE DE CONTRATACIÓN (DBC</w:t>
            </w:r>
            <w:r w:rsidRPr="004C52AB">
              <w:rPr>
                <w:rFonts w:ascii="Arial" w:hAnsi="Arial" w:cs="Arial"/>
                <w:b/>
                <w:sz w:val="14"/>
              </w:rPr>
              <w:t xml:space="preserve">) </w:t>
            </w:r>
          </w:p>
          <w:p w:rsidR="000F0552" w:rsidRPr="00A40276" w:rsidRDefault="000F0552" w:rsidP="0077378B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C52AB">
              <w:rPr>
                <w:rFonts w:ascii="Arial" w:hAnsi="Arial" w:cs="Arial"/>
                <w:b/>
                <w:sz w:val="12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F0552" w:rsidRPr="00545778" w:rsidTr="0077378B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F0552" w:rsidRPr="00545778" w:rsidRDefault="000F0552" w:rsidP="0077378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552" w:rsidRPr="00A40276" w:rsidTr="0077378B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F0552" w:rsidRPr="00A40276" w:rsidRDefault="000F0552" w:rsidP="0077378B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F0552" w:rsidRPr="002F238F" w:rsidRDefault="000F0552" w:rsidP="0077378B">
            <w:pPr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52" w:rsidRPr="002F238F" w:rsidRDefault="000F0552" w:rsidP="0077378B">
            <w:pPr>
              <w:jc w:val="right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</w:t>
            </w:r>
            <w:r w:rsidRPr="00755988">
              <w:rPr>
                <w:rFonts w:ascii="Arial" w:hAnsi="Arial" w:cs="Arial"/>
              </w:rPr>
              <w:t>0</w:t>
            </w:r>
            <w:r w:rsidRPr="00755988">
              <w:rPr>
                <w:rFonts w:ascii="Arial" w:hAnsi="Arial" w:cs="Arial"/>
                <w:bCs/>
              </w:rPr>
              <w:t xml:space="preserve"> a 16:</w:t>
            </w:r>
            <w:r>
              <w:rPr>
                <w:rFonts w:ascii="Arial" w:hAnsi="Arial" w:cs="Arial"/>
                <w:bCs/>
              </w:rPr>
              <w:t>3</w:t>
            </w:r>
            <w:r w:rsidRPr="0075598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F0552" w:rsidRPr="00A40276" w:rsidRDefault="000F0552" w:rsidP="0077378B">
            <w:pPr>
              <w:rPr>
                <w:rFonts w:ascii="Arial" w:hAnsi="Arial" w:cs="Arial"/>
              </w:rPr>
            </w:pPr>
          </w:p>
        </w:tc>
      </w:tr>
      <w:tr w:rsidR="000F0552" w:rsidRPr="00545778" w:rsidTr="0077378B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F0552" w:rsidRPr="00545778" w:rsidRDefault="000F0552" w:rsidP="0077378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552" w:rsidRPr="00A40276" w:rsidTr="0077378B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0F0552" w:rsidRDefault="000F0552" w:rsidP="0077378B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0F0552" w:rsidRDefault="000F0552" w:rsidP="00773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0F0552" w:rsidRPr="00545778" w:rsidRDefault="000F0552" w:rsidP="0077378B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0F0552" w:rsidRPr="00A40276" w:rsidRDefault="000F0552" w:rsidP="0077378B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0F0552" w:rsidRPr="00A40276" w:rsidRDefault="000F0552" w:rsidP="0077378B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0F0552" w:rsidRPr="00A40276" w:rsidRDefault="000F0552" w:rsidP="0077378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0F0552" w:rsidRPr="00A40276" w:rsidRDefault="000F0552" w:rsidP="0077378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4" w:type="dxa"/>
          </w:tcPr>
          <w:p w:rsidR="000F0552" w:rsidRPr="00A40276" w:rsidRDefault="000F0552" w:rsidP="0077378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0F0552" w:rsidRPr="00A40276" w:rsidRDefault="000F0552" w:rsidP="0077378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0F0552" w:rsidRPr="00A40276" w:rsidRDefault="000F0552" w:rsidP="0077378B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0F0552" w:rsidRPr="00A40276" w:rsidTr="0077378B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F0552" w:rsidRPr="00A40276" w:rsidRDefault="000F0552" w:rsidP="0077378B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3D3D1D" w:rsidRDefault="000F0552" w:rsidP="007737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3"/>
              </w:rPr>
              <w:t>Giovana Mantilla Castro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552" w:rsidRPr="003D3D1D" w:rsidRDefault="000F0552" w:rsidP="0077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3D3D1D" w:rsidRDefault="000F0552" w:rsidP="0077378B">
            <w:pPr>
              <w:jc w:val="center"/>
              <w:rPr>
                <w:rFonts w:ascii="Arial" w:hAnsi="Arial" w:cs="Arial"/>
              </w:rPr>
            </w:pPr>
            <w:r w:rsidRPr="003D3D1D">
              <w:rPr>
                <w:rFonts w:ascii="Arial" w:hAnsi="Arial" w:cs="Arial"/>
                <w:szCs w:val="13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552" w:rsidRPr="003D3D1D" w:rsidRDefault="000F0552" w:rsidP="007737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3D3D1D" w:rsidRDefault="000F0552" w:rsidP="0077378B">
            <w:pPr>
              <w:jc w:val="center"/>
              <w:rPr>
                <w:rFonts w:ascii="Arial" w:hAnsi="Arial" w:cs="Arial"/>
              </w:rPr>
            </w:pPr>
            <w:r w:rsidRPr="003D3D1D">
              <w:rPr>
                <w:rFonts w:ascii="Arial" w:hAnsi="Arial" w:cs="Arial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F0552" w:rsidRPr="00A40276" w:rsidRDefault="000F0552" w:rsidP="0077378B">
            <w:pPr>
              <w:rPr>
                <w:rFonts w:ascii="Arial" w:hAnsi="Arial" w:cs="Arial"/>
              </w:rPr>
            </w:pPr>
          </w:p>
        </w:tc>
      </w:tr>
      <w:tr w:rsidR="000F0552" w:rsidRPr="00A40276" w:rsidTr="0077378B">
        <w:trPr>
          <w:trHeight w:val="45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F0552" w:rsidRPr="00A40276" w:rsidRDefault="000F0552" w:rsidP="0077378B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3D3D1D" w:rsidRDefault="000F0552" w:rsidP="0077378B">
            <w:pPr>
              <w:rPr>
                <w:rFonts w:ascii="Arial" w:hAnsi="Arial" w:cs="Arial"/>
                <w:szCs w:val="13"/>
              </w:rPr>
            </w:pPr>
            <w:r w:rsidRPr="00EC1885">
              <w:rPr>
                <w:rFonts w:ascii="Arial" w:hAnsi="Arial" w:cs="Arial"/>
                <w:szCs w:val="13"/>
              </w:rPr>
              <w:t>Miguel A. Pacheco Cardozo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552" w:rsidRPr="003D3D1D" w:rsidRDefault="000F0552" w:rsidP="0077378B">
            <w:pPr>
              <w:jc w:val="center"/>
              <w:rPr>
                <w:rFonts w:ascii="Arial" w:hAnsi="Arial" w:cs="Arial"/>
                <w:szCs w:val="13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3D3D1D" w:rsidRDefault="000F0552" w:rsidP="0077378B">
            <w:pPr>
              <w:jc w:val="center"/>
              <w:rPr>
                <w:rFonts w:ascii="Arial" w:hAnsi="Arial" w:cs="Arial"/>
                <w:szCs w:val="13"/>
              </w:rPr>
            </w:pPr>
            <w:r w:rsidRPr="00EC1885">
              <w:rPr>
                <w:rFonts w:ascii="Arial" w:hAnsi="Arial" w:cs="Arial"/>
                <w:szCs w:val="13"/>
              </w:rPr>
              <w:t>Administrador de Seguridad Informática Senior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552" w:rsidRPr="003D3D1D" w:rsidRDefault="000F0552" w:rsidP="0077378B">
            <w:pPr>
              <w:jc w:val="center"/>
              <w:rPr>
                <w:rFonts w:ascii="Arial" w:hAnsi="Arial" w:cs="Arial"/>
                <w:szCs w:val="13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3D3D1D" w:rsidRDefault="000F0552" w:rsidP="0077378B">
            <w:pPr>
              <w:jc w:val="center"/>
              <w:rPr>
                <w:rFonts w:ascii="Arial" w:hAnsi="Arial" w:cs="Arial"/>
                <w:szCs w:val="13"/>
              </w:rPr>
            </w:pPr>
            <w:r w:rsidRPr="003D3D1D">
              <w:rPr>
                <w:rFonts w:ascii="Arial" w:hAnsi="Arial" w:cs="Arial"/>
                <w:szCs w:val="13"/>
              </w:rPr>
              <w:t>Gerencia de Sistemas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F0552" w:rsidRPr="00A40276" w:rsidRDefault="000F0552" w:rsidP="0077378B">
            <w:pPr>
              <w:rPr>
                <w:rFonts w:ascii="Arial" w:hAnsi="Arial" w:cs="Arial"/>
              </w:rPr>
            </w:pPr>
          </w:p>
        </w:tc>
      </w:tr>
      <w:tr w:rsidR="000F0552" w:rsidRPr="00545778" w:rsidTr="0077378B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F0552" w:rsidRPr="00545778" w:rsidRDefault="000F0552" w:rsidP="0077378B">
            <w:pPr>
              <w:rPr>
                <w:rFonts w:ascii="Arial" w:hAnsi="Arial" w:cs="Arial"/>
                <w:sz w:val="6"/>
              </w:rPr>
            </w:pPr>
          </w:p>
        </w:tc>
      </w:tr>
      <w:tr w:rsidR="000F0552" w:rsidRPr="00A40276" w:rsidTr="0077378B">
        <w:trPr>
          <w:trHeight w:val="234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F0552" w:rsidRPr="00A40276" w:rsidRDefault="000F0552" w:rsidP="0077378B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F5226B" w:rsidRDefault="000F0552" w:rsidP="0077378B">
            <w:pPr>
              <w:snapToGrid w:val="0"/>
              <w:rPr>
                <w:rFonts w:ascii="Arial" w:hAnsi="Arial" w:cs="Arial"/>
                <w:bCs/>
                <w:sz w:val="15"/>
                <w:szCs w:val="13"/>
              </w:rPr>
            </w:pPr>
            <w:r w:rsidRPr="00F5226B">
              <w:rPr>
                <w:rFonts w:ascii="Arial" w:hAnsi="Arial" w:cs="Arial"/>
                <w:bCs/>
                <w:sz w:val="15"/>
                <w:szCs w:val="13"/>
              </w:rPr>
              <w:t>2409090 Internos:</w:t>
            </w:r>
          </w:p>
          <w:p w:rsidR="000F0552" w:rsidRPr="00F5226B" w:rsidRDefault="000F0552" w:rsidP="0077378B">
            <w:pPr>
              <w:snapToGrid w:val="0"/>
              <w:rPr>
                <w:rFonts w:ascii="Arial" w:hAnsi="Arial" w:cs="Arial"/>
                <w:bCs/>
                <w:sz w:val="15"/>
                <w:szCs w:val="13"/>
              </w:rPr>
            </w:pPr>
            <w:r w:rsidRPr="00F5226B">
              <w:rPr>
                <w:rFonts w:ascii="Arial" w:hAnsi="Arial" w:cs="Arial"/>
                <w:bCs/>
                <w:sz w:val="15"/>
                <w:szCs w:val="13"/>
              </w:rPr>
              <w:t>471</w:t>
            </w:r>
            <w:r>
              <w:rPr>
                <w:rFonts w:ascii="Arial" w:hAnsi="Arial" w:cs="Arial"/>
                <w:bCs/>
                <w:sz w:val="15"/>
                <w:szCs w:val="13"/>
              </w:rPr>
              <w:t>4</w:t>
            </w:r>
            <w:r w:rsidRPr="00F5226B">
              <w:rPr>
                <w:rFonts w:ascii="Arial" w:hAnsi="Arial" w:cs="Arial"/>
                <w:bCs/>
                <w:sz w:val="15"/>
                <w:szCs w:val="13"/>
              </w:rPr>
              <w:t xml:space="preserve"> (Consultas Administrativas)</w:t>
            </w:r>
          </w:p>
          <w:p w:rsidR="000F0552" w:rsidRPr="00802420" w:rsidRDefault="000F0552" w:rsidP="0077378B">
            <w:pPr>
              <w:rPr>
                <w:rFonts w:ascii="Arial" w:hAnsi="Arial" w:cs="Arial"/>
                <w:sz w:val="13"/>
                <w:szCs w:val="13"/>
              </w:rPr>
            </w:pPr>
            <w:r w:rsidRPr="00F5226B">
              <w:rPr>
                <w:rFonts w:ascii="Arial" w:hAnsi="Arial" w:cs="Arial"/>
                <w:bCs/>
                <w:sz w:val="15"/>
                <w:szCs w:val="13"/>
              </w:rPr>
              <w:t>11</w:t>
            </w:r>
            <w:r>
              <w:rPr>
                <w:rFonts w:ascii="Arial" w:hAnsi="Arial" w:cs="Arial"/>
                <w:bCs/>
                <w:sz w:val="15"/>
                <w:szCs w:val="13"/>
              </w:rPr>
              <w:t>20</w:t>
            </w:r>
            <w:r w:rsidRPr="00F5226B">
              <w:rPr>
                <w:rFonts w:ascii="Arial" w:hAnsi="Arial" w:cs="Arial"/>
                <w:bCs/>
                <w:sz w:val="15"/>
                <w:szCs w:val="13"/>
              </w:rPr>
              <w:t xml:space="preserve"> 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552" w:rsidRPr="00802420" w:rsidRDefault="000F0552" w:rsidP="0077378B">
            <w:pPr>
              <w:rPr>
                <w:rFonts w:ascii="Arial" w:hAnsi="Arial" w:cs="Arial"/>
                <w:sz w:val="13"/>
                <w:szCs w:val="13"/>
              </w:rPr>
            </w:pPr>
            <w:r w:rsidRPr="00802420">
              <w:rPr>
                <w:rFonts w:ascii="Arial" w:hAnsi="Arial" w:cs="Arial"/>
                <w:sz w:val="13"/>
                <w:szCs w:val="13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802420" w:rsidRDefault="000F0552" w:rsidP="0077378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F0552" w:rsidRPr="00802420" w:rsidRDefault="000F0552" w:rsidP="0077378B">
            <w:pPr>
              <w:rPr>
                <w:rFonts w:ascii="Arial" w:hAnsi="Arial" w:cs="Arial"/>
                <w:sz w:val="13"/>
                <w:szCs w:val="13"/>
              </w:rPr>
            </w:pPr>
            <w:r w:rsidRPr="00802420">
              <w:rPr>
                <w:rFonts w:ascii="Arial" w:hAnsi="Arial" w:cs="Arial"/>
                <w:sz w:val="13"/>
                <w:szCs w:val="13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F0552" w:rsidRPr="00802420" w:rsidRDefault="000F0552" w:rsidP="0077378B">
            <w:pPr>
              <w:snapToGrid w:val="0"/>
              <w:rPr>
                <w:rFonts w:ascii="Arial" w:hAnsi="Arial" w:cs="Arial"/>
                <w:sz w:val="13"/>
                <w:szCs w:val="13"/>
                <w:lang w:val="pt-BR"/>
              </w:rPr>
            </w:pPr>
            <w:proofErr w:type="gramStart"/>
            <w:r>
              <w:rPr>
                <w:rStyle w:val="Hipervnculo"/>
                <w:rFonts w:ascii="Arial" w:hAnsi="Arial" w:cs="Arial"/>
                <w:sz w:val="13"/>
                <w:szCs w:val="13"/>
                <w:lang w:val="pt-BR"/>
              </w:rPr>
              <w:t>gmantilla</w:t>
            </w:r>
            <w:proofErr w:type="gramEnd"/>
            <w:hyperlink r:id="rId7" w:history="1">
              <w:r w:rsidRPr="00802420">
                <w:rPr>
                  <w:rStyle w:val="Hipervnculo"/>
                  <w:rFonts w:ascii="Arial" w:hAnsi="Arial" w:cs="Arial"/>
                  <w:sz w:val="13"/>
                  <w:szCs w:val="13"/>
                  <w:lang w:val="pt-BR"/>
                </w:rPr>
                <w:t>@bcb.gob.bo</w:t>
              </w:r>
            </w:hyperlink>
          </w:p>
          <w:p w:rsidR="000F0552" w:rsidRPr="00802420" w:rsidRDefault="000F0552" w:rsidP="0077378B">
            <w:pPr>
              <w:snapToGrid w:val="0"/>
              <w:rPr>
                <w:rFonts w:ascii="Arial" w:hAnsi="Arial" w:cs="Arial"/>
                <w:sz w:val="13"/>
                <w:szCs w:val="13"/>
                <w:lang w:val="pt-BR"/>
              </w:rPr>
            </w:pPr>
            <w:r w:rsidRPr="00802420">
              <w:rPr>
                <w:rFonts w:ascii="Arial" w:hAnsi="Arial" w:cs="Arial"/>
                <w:sz w:val="13"/>
                <w:szCs w:val="13"/>
                <w:lang w:val="pt-BR"/>
              </w:rPr>
              <w:t>(Consultas Administrativas)</w:t>
            </w:r>
          </w:p>
          <w:p w:rsidR="000F0552" w:rsidRPr="00802420" w:rsidRDefault="000F0552" w:rsidP="0077378B">
            <w:pPr>
              <w:rPr>
                <w:rFonts w:ascii="Arial" w:hAnsi="Arial" w:cs="Arial"/>
                <w:sz w:val="13"/>
                <w:szCs w:val="13"/>
              </w:rPr>
            </w:pPr>
            <w:r w:rsidRPr="00EC1885">
              <w:rPr>
                <w:rStyle w:val="Hipervnculo"/>
                <w:rFonts w:ascii="Arial" w:hAnsi="Arial" w:cs="Arial"/>
                <w:sz w:val="13"/>
                <w:szCs w:val="13"/>
              </w:rPr>
              <w:t xml:space="preserve">mpacheco@bcb.gob.bo </w:t>
            </w:r>
            <w:r w:rsidRPr="00802420">
              <w:rPr>
                <w:rFonts w:ascii="Arial" w:hAnsi="Arial" w:cs="Arial"/>
                <w:sz w:val="13"/>
                <w:szCs w:val="13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F0552" w:rsidRPr="00A40276" w:rsidRDefault="000F0552" w:rsidP="0077378B">
            <w:pPr>
              <w:rPr>
                <w:rFonts w:ascii="Arial" w:hAnsi="Arial" w:cs="Arial"/>
              </w:rPr>
            </w:pPr>
          </w:p>
        </w:tc>
      </w:tr>
      <w:tr w:rsidR="000F0552" w:rsidRPr="00545778" w:rsidTr="0077378B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0552" w:rsidRPr="00A40276" w:rsidTr="0077378B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F0552" w:rsidRPr="00570491" w:rsidRDefault="000F0552" w:rsidP="0077378B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0F0552" w:rsidRPr="00087393" w:rsidRDefault="000F0552" w:rsidP="0077378B">
            <w:pPr>
              <w:rPr>
                <w:rFonts w:ascii="Arial" w:hAnsi="Arial" w:cs="Arial"/>
                <w:sz w:val="8"/>
                <w:szCs w:val="2"/>
                <w:highlight w:val="yellow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4C52AB" w:rsidRDefault="000F0552" w:rsidP="0077378B">
            <w:pPr>
              <w:rPr>
                <w:rFonts w:ascii="Arial" w:hAnsi="Arial" w:cs="Arial"/>
                <w:sz w:val="15"/>
                <w:szCs w:val="15"/>
              </w:rPr>
            </w:pPr>
            <w:r w:rsidRPr="004C52AB">
              <w:rPr>
                <w:rFonts w:ascii="Arial" w:hAnsi="Arial" w:cs="Arial"/>
                <w:sz w:val="15"/>
                <w:szCs w:val="15"/>
              </w:rPr>
              <w:t>Número de Cuenta: 10000041173216</w:t>
            </w:r>
          </w:p>
          <w:p w:rsidR="000F0552" w:rsidRPr="004C52AB" w:rsidRDefault="000F0552" w:rsidP="0077378B">
            <w:pPr>
              <w:rPr>
                <w:rFonts w:ascii="Arial" w:hAnsi="Arial" w:cs="Arial"/>
                <w:sz w:val="15"/>
                <w:szCs w:val="15"/>
              </w:rPr>
            </w:pPr>
            <w:r w:rsidRPr="004C52AB">
              <w:rPr>
                <w:rFonts w:ascii="Arial" w:hAnsi="Arial" w:cs="Arial"/>
                <w:sz w:val="15"/>
                <w:szCs w:val="15"/>
              </w:rPr>
              <w:t>Banco: Banco Unión S.A.</w:t>
            </w:r>
          </w:p>
          <w:p w:rsidR="000F0552" w:rsidRPr="004C52AB" w:rsidRDefault="000F0552" w:rsidP="0077378B">
            <w:pPr>
              <w:rPr>
                <w:rFonts w:ascii="Arial" w:hAnsi="Arial" w:cs="Arial"/>
                <w:sz w:val="15"/>
                <w:szCs w:val="15"/>
              </w:rPr>
            </w:pPr>
            <w:r w:rsidRPr="004C52AB">
              <w:rPr>
                <w:rFonts w:ascii="Arial" w:hAnsi="Arial" w:cs="Arial"/>
                <w:sz w:val="15"/>
                <w:szCs w:val="15"/>
              </w:rPr>
              <w:t>Titular: Tesoro General de la Nación</w:t>
            </w:r>
          </w:p>
          <w:p w:rsidR="000F0552" w:rsidRPr="00570491" w:rsidRDefault="000F0552" w:rsidP="0077378B">
            <w:pPr>
              <w:rPr>
                <w:rFonts w:ascii="Arial" w:hAnsi="Arial" w:cs="Arial"/>
                <w:color w:val="000099"/>
                <w:highlight w:val="yellow"/>
              </w:rPr>
            </w:pPr>
            <w:r w:rsidRPr="004C52AB">
              <w:rPr>
                <w:rFonts w:ascii="Arial" w:hAnsi="Arial" w:cs="Arial"/>
                <w:sz w:val="15"/>
                <w:szCs w:val="15"/>
              </w:rPr>
              <w:t>Moneda: Bolivianos.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0F0552" w:rsidRPr="00A40276" w:rsidRDefault="000F0552" w:rsidP="0077378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F0552" w:rsidRPr="00545778" w:rsidTr="0077378B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F0552" w:rsidRPr="00545778" w:rsidRDefault="000F0552" w:rsidP="0077378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F0552" w:rsidRPr="000F0552" w:rsidRDefault="000F0552" w:rsidP="000F0552">
      <w:pPr>
        <w:pStyle w:val="Puesto"/>
        <w:spacing w:before="0" w:after="0"/>
        <w:ind w:left="432"/>
        <w:jc w:val="both"/>
      </w:pPr>
      <w:bookmarkStart w:id="1" w:name="_Toc94724713"/>
      <w:bookmarkStart w:id="2" w:name="_GoBack"/>
      <w:bookmarkEnd w:id="2"/>
    </w:p>
    <w:p w:rsidR="000F0552" w:rsidRDefault="000F0552" w:rsidP="000F0552">
      <w:pPr>
        <w:pStyle w:val="Puesto"/>
        <w:numPr>
          <w:ilvl w:val="0"/>
          <w:numId w:val="14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1"/>
    </w:p>
    <w:p w:rsidR="000F0552" w:rsidRPr="000F4811" w:rsidRDefault="000F0552" w:rsidP="000F0552">
      <w:pPr>
        <w:rPr>
          <w:sz w:val="10"/>
          <w:szCs w:val="10"/>
          <w:lang w:val="es-BO"/>
        </w:rPr>
      </w:pPr>
    </w:p>
    <w:tbl>
      <w:tblPr>
        <w:tblW w:w="921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0F0552" w:rsidRPr="00A40276" w:rsidTr="0077378B">
        <w:trPr>
          <w:trHeight w:val="2290"/>
        </w:trPr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0F0552" w:rsidRPr="000F4811" w:rsidRDefault="000F0552" w:rsidP="0077378B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0F0552" w:rsidRPr="000F4811" w:rsidRDefault="000F0552" w:rsidP="000F0552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0F0552" w:rsidRPr="000F4811" w:rsidRDefault="000F0552" w:rsidP="000F0552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0F0552" w:rsidRPr="000F4811" w:rsidRDefault="000F0552" w:rsidP="000F0552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0F0552" w:rsidRPr="000F4811" w:rsidRDefault="000F0552" w:rsidP="0077378B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0F0552" w:rsidRPr="000F4811" w:rsidRDefault="000F0552" w:rsidP="000F0552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0F0552" w:rsidRPr="000F4811" w:rsidRDefault="000F0552" w:rsidP="000F0552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0F0552" w:rsidRPr="000F4811" w:rsidRDefault="000F0552" w:rsidP="0077378B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0F0552" w:rsidRPr="00023739" w:rsidRDefault="000F0552" w:rsidP="000F0552">
      <w:pPr>
        <w:rPr>
          <w:sz w:val="6"/>
          <w:lang w:val="es-BO"/>
        </w:rPr>
      </w:pPr>
    </w:p>
    <w:p w:rsidR="000F0552" w:rsidRPr="004B26AD" w:rsidRDefault="000F0552" w:rsidP="000F0552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0F0552" w:rsidRPr="00023739" w:rsidRDefault="000F0552" w:rsidP="000F0552">
      <w:pPr>
        <w:rPr>
          <w:rFonts w:cs="Arial"/>
          <w:sz w:val="10"/>
          <w:szCs w:val="18"/>
        </w:rPr>
      </w:pP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4"/>
        <w:gridCol w:w="1963"/>
        <w:gridCol w:w="1035"/>
        <w:gridCol w:w="3183"/>
      </w:tblGrid>
      <w:tr w:rsidR="000F0552" w:rsidRPr="000C6821" w:rsidTr="0077378B">
        <w:trPr>
          <w:trHeight w:val="284"/>
        </w:trPr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0F0552" w:rsidRPr="000C6821" w:rsidTr="0077378B">
        <w:trPr>
          <w:trHeight w:val="284"/>
        </w:trPr>
        <w:tc>
          <w:tcPr>
            <w:tcW w:w="155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9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7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</w:tbl>
    <w:p w:rsidR="000F0552" w:rsidRPr="002B0B54" w:rsidRDefault="000F0552" w:rsidP="000F0552">
      <w:pPr>
        <w:rPr>
          <w:sz w:val="2"/>
          <w:szCs w:val="2"/>
        </w:rPr>
      </w:pP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"/>
        <w:gridCol w:w="2477"/>
        <w:gridCol w:w="7"/>
        <w:gridCol w:w="270"/>
        <w:gridCol w:w="62"/>
        <w:gridCol w:w="133"/>
        <w:gridCol w:w="134"/>
        <w:gridCol w:w="112"/>
        <w:gridCol w:w="134"/>
        <w:gridCol w:w="361"/>
        <w:gridCol w:w="134"/>
        <w:gridCol w:w="528"/>
        <w:gridCol w:w="143"/>
        <w:gridCol w:w="134"/>
        <w:gridCol w:w="312"/>
        <w:gridCol w:w="134"/>
        <w:gridCol w:w="307"/>
        <w:gridCol w:w="136"/>
        <w:gridCol w:w="136"/>
        <w:gridCol w:w="2876"/>
        <w:gridCol w:w="138"/>
      </w:tblGrid>
      <w:tr w:rsidR="000F0552" w:rsidRPr="000C6821" w:rsidTr="0077378B">
        <w:trPr>
          <w:trHeight w:val="130"/>
        </w:trPr>
        <w:tc>
          <w:tcPr>
            <w:tcW w:w="160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82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 xml:space="preserve">Publicación del DBC en el SICOES </w:t>
            </w:r>
            <w:r w:rsidRPr="002F238F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5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F0552" w:rsidRPr="000C6821" w:rsidTr="0077378B">
        <w:trPr>
          <w:trHeight w:val="45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0552" w:rsidRPr="002F238F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</w:rPr>
            </w:pPr>
            <w:r w:rsidRPr="002F238F">
              <w:rPr>
                <w:rFonts w:ascii="Arial" w:hAnsi="Arial" w:cs="Arial"/>
                <w:sz w:val="12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F0552" w:rsidRPr="000C6821" w:rsidTr="0077378B">
        <w:tc>
          <w:tcPr>
            <w:tcW w:w="1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0552" w:rsidRPr="002F238F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F0552" w:rsidRPr="004E1F06" w:rsidTr="0077378B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4E1F06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F0552" w:rsidRPr="004E1F06" w:rsidRDefault="000F0552" w:rsidP="0077378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F0552" w:rsidRPr="004E1F06" w:rsidTr="0077378B">
        <w:trPr>
          <w:trHeight w:val="190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4E1F06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0552" w:rsidRPr="002F238F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552" w:rsidRPr="004E1F06" w:rsidRDefault="000F0552" w:rsidP="0077378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F0552" w:rsidRPr="004E1F06" w:rsidTr="0077378B">
        <w:trPr>
          <w:trHeight w:val="64"/>
        </w:trPr>
        <w:tc>
          <w:tcPr>
            <w:tcW w:w="1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4E1F06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0552" w:rsidRPr="002F238F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F0552" w:rsidRPr="004E1F06" w:rsidRDefault="000F0552" w:rsidP="0077378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F0552" w:rsidRPr="004E1F06" w:rsidTr="0077378B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4E1F06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F0552" w:rsidRPr="004E1F06" w:rsidRDefault="000F0552" w:rsidP="0077378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F0552" w:rsidRPr="004E1F06" w:rsidTr="0077378B">
        <w:trPr>
          <w:trHeight w:val="190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4E1F06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0552" w:rsidRPr="002F238F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552" w:rsidRPr="004E1F06" w:rsidRDefault="000F0552" w:rsidP="0077378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F0552" w:rsidRPr="004E1F06" w:rsidTr="0077378B">
        <w:tc>
          <w:tcPr>
            <w:tcW w:w="1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4E1F06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0552" w:rsidRPr="002F238F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F0552" w:rsidRPr="004E1F06" w:rsidRDefault="000F0552" w:rsidP="0077378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F0552" w:rsidRPr="000C6821" w:rsidTr="0077378B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4E1F06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F0552" w:rsidRPr="000C6821" w:rsidTr="0077378B">
        <w:trPr>
          <w:trHeight w:val="263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0552" w:rsidRPr="002F238F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F0552" w:rsidRPr="000C6821" w:rsidTr="0077378B">
        <w:tc>
          <w:tcPr>
            <w:tcW w:w="1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0552" w:rsidRPr="002F238F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F0552" w:rsidRPr="000C6821" w:rsidTr="0077378B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F0552" w:rsidRPr="000C6821" w:rsidTr="0077378B">
        <w:trPr>
          <w:trHeight w:val="45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0552" w:rsidRPr="002F238F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00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0F0552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2F238F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0F0552" w:rsidRPr="002F238F" w:rsidRDefault="000F0552" w:rsidP="0077378B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  <w:highlight w:val="yellow"/>
              </w:rPr>
            </w:pPr>
            <w:r w:rsidRPr="002F238F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F0552" w:rsidRPr="000C6821" w:rsidTr="0077378B">
        <w:tc>
          <w:tcPr>
            <w:tcW w:w="1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0552" w:rsidRPr="002F238F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F0552" w:rsidRPr="000C6821" w:rsidTr="0077378B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pStyle w:val="Textoindependiente3"/>
              <w:spacing w:after="0"/>
              <w:jc w:val="both"/>
              <w:rPr>
                <w:i/>
                <w:sz w:val="14"/>
                <w:szCs w:val="14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2D0108">
              <w:rPr>
                <w:rFonts w:ascii="Arial" w:hAnsi="Arial" w:cs="Arial"/>
                <w:sz w:val="12"/>
                <w:szCs w:val="12"/>
              </w:rPr>
              <w:t xml:space="preserve">Ventanilla Única de Correspondencia, ubicada en Planta Baja del Edificio Principal del BCB, calle Ayacucho esquina Mercado, La Paz – Bolivia, considerar lo señalado en numeral </w:t>
            </w:r>
            <w:r w:rsidRPr="00B45AE1">
              <w:rPr>
                <w:rFonts w:ascii="Arial" w:hAnsi="Arial" w:cs="Arial"/>
                <w:sz w:val="12"/>
                <w:szCs w:val="12"/>
                <w:highlight w:val="yellow"/>
              </w:rPr>
              <w:t>1</w:t>
            </w:r>
            <w:r>
              <w:rPr>
                <w:rFonts w:ascii="Arial" w:hAnsi="Arial" w:cs="Arial"/>
                <w:sz w:val="12"/>
                <w:szCs w:val="12"/>
                <w:highlight w:val="yellow"/>
              </w:rPr>
              <w:t>3</w:t>
            </w:r>
            <w:r w:rsidRPr="00B45AE1">
              <w:rPr>
                <w:rFonts w:ascii="Arial" w:hAnsi="Arial" w:cs="Arial"/>
                <w:sz w:val="12"/>
                <w:szCs w:val="12"/>
                <w:highlight w:val="yellow"/>
              </w:rPr>
              <w:t>.1.</w:t>
            </w:r>
            <w:r>
              <w:rPr>
                <w:rFonts w:ascii="Arial" w:hAnsi="Arial" w:cs="Arial"/>
                <w:sz w:val="12"/>
                <w:szCs w:val="12"/>
                <w:highlight w:val="yellow"/>
              </w:rPr>
              <w:t>4</w:t>
            </w:r>
            <w:r w:rsidRPr="00B45AE1">
              <w:rPr>
                <w:rFonts w:ascii="Arial" w:hAnsi="Arial" w:cs="Arial"/>
                <w:sz w:val="12"/>
                <w:szCs w:val="12"/>
                <w:highlight w:val="yellow"/>
              </w:rPr>
              <w:t>,</w:t>
            </w:r>
            <w:r>
              <w:rPr>
                <w:rFonts w:ascii="Arial" w:hAnsi="Arial" w:cs="Arial"/>
                <w:sz w:val="12"/>
                <w:szCs w:val="12"/>
              </w:rPr>
              <w:t xml:space="preserve"> Parte I del presente DBC.</w:t>
            </w:r>
          </w:p>
        </w:tc>
        <w:tc>
          <w:tcPr>
            <w:tcW w:w="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F0552" w:rsidRPr="000C6821" w:rsidTr="0077378B">
        <w:trPr>
          <w:trHeight w:val="190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0552" w:rsidRPr="000C6821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F0552" w:rsidRPr="000C6821" w:rsidTr="0077378B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87393" w:rsidRDefault="000F0552" w:rsidP="0077378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87393" w:rsidRDefault="000F0552" w:rsidP="0077378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87393" w:rsidRDefault="000F0552" w:rsidP="0077378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F0552" w:rsidRPr="000C6821" w:rsidTr="0077378B">
        <w:trPr>
          <w:trHeight w:val="190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0552" w:rsidRPr="000C6821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F0552" w:rsidRPr="000C6821" w:rsidTr="0077378B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87393" w:rsidRDefault="000F0552" w:rsidP="0077378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87393" w:rsidRDefault="000F0552" w:rsidP="0077378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87393" w:rsidRDefault="000F0552" w:rsidP="0077378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087393" w:rsidRDefault="000F0552" w:rsidP="0077378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F0552" w:rsidRPr="000C6821" w:rsidTr="0077378B">
        <w:trPr>
          <w:trHeight w:val="1171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0552" w:rsidRPr="000C6821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F238F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2E7E3B" w:rsidRDefault="000F0552" w:rsidP="0077378B">
            <w:pPr>
              <w:widowControl w:val="0"/>
              <w:jc w:val="both"/>
              <w:rPr>
                <w:rFonts w:ascii="Arial" w:hAnsi="Arial" w:cs="Arial"/>
                <w:b/>
                <w:color w:val="548DD4" w:themeColor="text2" w:themeTint="99"/>
                <w:sz w:val="13"/>
                <w:szCs w:val="13"/>
                <w:lang w:eastAsia="en-US"/>
              </w:rPr>
            </w:pPr>
            <w:r w:rsidRPr="000F4811">
              <w:rPr>
                <w:rFonts w:ascii="Arial" w:hAnsi="Arial" w:cs="Arial"/>
                <w:sz w:val="13"/>
                <w:szCs w:val="13"/>
                <w:lang w:eastAsia="en-US"/>
              </w:rPr>
              <w:t xml:space="preserve">Piso 7, Dpto. de Compras y Contrataciones del edificio principal del BCB o ingresar </w:t>
            </w:r>
            <w:r>
              <w:rPr>
                <w:rFonts w:ascii="Arial" w:hAnsi="Arial" w:cs="Arial"/>
                <w:sz w:val="13"/>
                <w:szCs w:val="13"/>
                <w:lang w:eastAsia="en-US"/>
              </w:rPr>
              <w:t xml:space="preserve">al siguiente enlace a través de zoom: </w:t>
            </w:r>
            <w:r w:rsidRPr="002E7E3B">
              <w:rPr>
                <w:rFonts w:ascii="Arial" w:hAnsi="Arial" w:cs="Arial"/>
                <w:b/>
                <w:color w:val="548DD4" w:themeColor="text2" w:themeTint="99"/>
                <w:sz w:val="13"/>
                <w:szCs w:val="13"/>
                <w:lang w:eastAsia="en-US"/>
              </w:rPr>
              <w:t>https://bcb-gob-bo.zoom.us/j/85352980621?pwd=zKRxOOYa1OIEGkk2sH3O3lNwYzYl83.1</w:t>
            </w:r>
          </w:p>
          <w:p w:rsidR="000F0552" w:rsidRPr="002E7E3B" w:rsidRDefault="000F0552" w:rsidP="0077378B">
            <w:pPr>
              <w:widowControl w:val="0"/>
              <w:jc w:val="both"/>
              <w:rPr>
                <w:rFonts w:ascii="Arial" w:hAnsi="Arial" w:cs="Arial"/>
                <w:b/>
                <w:color w:val="548DD4" w:themeColor="text2" w:themeTint="99"/>
                <w:sz w:val="13"/>
                <w:szCs w:val="13"/>
                <w:lang w:eastAsia="en-US"/>
              </w:rPr>
            </w:pPr>
          </w:p>
          <w:p w:rsidR="000F0552" w:rsidRPr="002E7E3B" w:rsidRDefault="000F0552" w:rsidP="0077378B">
            <w:pPr>
              <w:widowControl w:val="0"/>
              <w:jc w:val="both"/>
              <w:rPr>
                <w:rFonts w:ascii="Arial" w:hAnsi="Arial" w:cs="Arial"/>
                <w:b/>
                <w:color w:val="548DD4" w:themeColor="text2" w:themeTint="99"/>
                <w:sz w:val="13"/>
                <w:szCs w:val="13"/>
                <w:lang w:eastAsia="en-US"/>
              </w:rPr>
            </w:pPr>
            <w:r w:rsidRPr="002E7E3B">
              <w:rPr>
                <w:rFonts w:ascii="Arial" w:hAnsi="Arial" w:cs="Arial"/>
                <w:b/>
                <w:color w:val="548DD4" w:themeColor="text2" w:themeTint="99"/>
                <w:sz w:val="13"/>
                <w:szCs w:val="13"/>
                <w:lang w:eastAsia="en-US"/>
              </w:rPr>
              <w:t>ID de reunión: 853 5298 0621</w:t>
            </w:r>
          </w:p>
          <w:p w:rsidR="000F0552" w:rsidRPr="000C6821" w:rsidRDefault="000F0552" w:rsidP="0077378B">
            <w:pPr>
              <w:widowControl w:val="0"/>
              <w:jc w:val="both"/>
              <w:rPr>
                <w:rFonts w:ascii="Arial" w:hAnsi="Arial" w:cs="Arial"/>
              </w:rPr>
            </w:pPr>
            <w:r w:rsidRPr="002E7E3B">
              <w:rPr>
                <w:rFonts w:ascii="Arial" w:hAnsi="Arial" w:cs="Arial"/>
                <w:b/>
                <w:color w:val="548DD4" w:themeColor="text2" w:themeTint="99"/>
                <w:sz w:val="13"/>
                <w:szCs w:val="13"/>
                <w:lang w:eastAsia="en-US"/>
              </w:rPr>
              <w:t>Código de acceso: 137643</w:t>
            </w:r>
          </w:p>
        </w:tc>
        <w:tc>
          <w:tcPr>
            <w:tcW w:w="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F0552" w:rsidRPr="000C6821" w:rsidTr="0077378B">
        <w:tc>
          <w:tcPr>
            <w:tcW w:w="1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0552" w:rsidRPr="000C6821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F0552" w:rsidRPr="000C6821" w:rsidTr="0077378B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F0552" w:rsidRPr="000C6821" w:rsidTr="0077378B">
        <w:trPr>
          <w:trHeight w:val="190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0552" w:rsidRPr="000C6821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F0552" w:rsidRPr="000C6821" w:rsidTr="0077378B">
        <w:trPr>
          <w:trHeight w:val="53"/>
        </w:trPr>
        <w:tc>
          <w:tcPr>
            <w:tcW w:w="1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0552" w:rsidRPr="000C6821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F0552" w:rsidRPr="000C6821" w:rsidTr="0077378B">
        <w:trPr>
          <w:trHeight w:val="74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0552" w:rsidRPr="000C6821" w:rsidTr="0077378B">
        <w:trPr>
          <w:trHeight w:val="190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0552" w:rsidRPr="000C6821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F0552" w:rsidRPr="000C6821" w:rsidTr="0077378B">
        <w:tc>
          <w:tcPr>
            <w:tcW w:w="1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0552" w:rsidRPr="000C6821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F0552" w:rsidRPr="000C6821" w:rsidTr="0077378B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F0552" w:rsidRPr="000C6821" w:rsidTr="0077378B">
        <w:trPr>
          <w:trHeight w:val="173"/>
        </w:trPr>
        <w:tc>
          <w:tcPr>
            <w:tcW w:w="16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F0552" w:rsidRPr="000C6821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F0552" w:rsidRPr="000C6821" w:rsidTr="0077378B">
        <w:trPr>
          <w:trHeight w:val="53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0552" w:rsidRPr="000C6821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F0552" w:rsidRPr="000C6821" w:rsidTr="0077378B">
        <w:tc>
          <w:tcPr>
            <w:tcW w:w="1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0552" w:rsidRPr="000C6821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F0552" w:rsidRPr="000C6821" w:rsidTr="0077378B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F0552" w:rsidRPr="000C6821" w:rsidTr="0077378B">
        <w:trPr>
          <w:trHeight w:val="190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0552" w:rsidRPr="000C6821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F0552" w:rsidRPr="000C6821" w:rsidTr="0077378B">
        <w:tc>
          <w:tcPr>
            <w:tcW w:w="1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0552" w:rsidRPr="000C6821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F0552" w:rsidRPr="000C6821" w:rsidTr="0077378B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F0552" w:rsidRPr="000C6821" w:rsidTr="0077378B">
        <w:trPr>
          <w:trHeight w:val="190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F0552" w:rsidRPr="000C6821" w:rsidRDefault="000F0552" w:rsidP="0077378B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0552" w:rsidRPr="000C6821" w:rsidRDefault="000F0552" w:rsidP="0077378B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F0552" w:rsidRPr="000C6821" w:rsidTr="0077378B">
        <w:tc>
          <w:tcPr>
            <w:tcW w:w="16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F0552" w:rsidRPr="000C6821" w:rsidRDefault="000F0552" w:rsidP="0077378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47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F0552" w:rsidRPr="000C6821" w:rsidRDefault="000F0552" w:rsidP="0077378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F0552" w:rsidRPr="000C6821" w:rsidRDefault="000F0552" w:rsidP="0077378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90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F0552" w:rsidRPr="000C6821" w:rsidRDefault="000F0552" w:rsidP="0077378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0F0552" w:rsidRPr="000F4811" w:rsidRDefault="000F0552" w:rsidP="000F0552">
      <w:pPr>
        <w:rPr>
          <w:rFonts w:cs="Arial"/>
          <w:i/>
          <w:sz w:val="12"/>
          <w:szCs w:val="18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0F0552" w:rsidRDefault="000F0552" w:rsidP="000F0552">
      <w:pPr>
        <w:pStyle w:val="Puesto"/>
        <w:spacing w:before="0" w:after="0"/>
        <w:jc w:val="both"/>
        <w:rPr>
          <w:i/>
        </w:rPr>
      </w:pPr>
    </w:p>
    <w:p w:rsidR="00752EB2" w:rsidRDefault="00752EB2" w:rsidP="000F0552">
      <w:pPr>
        <w:pStyle w:val="Puesto"/>
        <w:spacing w:before="0"/>
        <w:ind w:left="426"/>
        <w:jc w:val="left"/>
        <w:rPr>
          <w:lang w:val="es-BO"/>
        </w:rPr>
      </w:pPr>
    </w:p>
    <w:p w:rsidR="005B5F41" w:rsidRDefault="005B5F41" w:rsidP="00752EB2">
      <w:pPr>
        <w:pStyle w:val="Ttulo1"/>
        <w:numPr>
          <w:ilvl w:val="0"/>
          <w:numId w:val="0"/>
        </w:numPr>
        <w:tabs>
          <w:tab w:val="num" w:pos="2344"/>
        </w:tabs>
        <w:ind w:left="567"/>
        <w:rPr>
          <w:lang w:val="es-BO"/>
        </w:rPr>
      </w:pPr>
    </w:p>
    <w:sectPr w:rsidR="005B5F41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;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AC34F6"/>
    <w:multiLevelType w:val="multilevel"/>
    <w:tmpl w:val="9DBCBE6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5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9"/>
  </w:num>
  <w:num w:numId="7">
    <w:abstractNumId w:val="0"/>
  </w:num>
  <w:num w:numId="8">
    <w:abstractNumId w:val="20"/>
  </w:num>
  <w:num w:numId="9">
    <w:abstractNumId w:val="14"/>
  </w:num>
  <w:num w:numId="10">
    <w:abstractNumId w:val="24"/>
  </w:num>
  <w:num w:numId="11">
    <w:abstractNumId w:val="13"/>
  </w:num>
  <w:num w:numId="12">
    <w:abstractNumId w:val="18"/>
  </w:num>
  <w:num w:numId="13">
    <w:abstractNumId w:val="23"/>
  </w:num>
  <w:num w:numId="14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6359B"/>
    <w:rsid w:val="00081DEC"/>
    <w:rsid w:val="000A4E8A"/>
    <w:rsid w:val="000C1C0F"/>
    <w:rsid w:val="000E38A6"/>
    <w:rsid w:val="000F0552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30CC5"/>
    <w:rsid w:val="003452EA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7602C"/>
    <w:rsid w:val="00690733"/>
    <w:rsid w:val="006A2A37"/>
    <w:rsid w:val="006C1E06"/>
    <w:rsid w:val="00747635"/>
    <w:rsid w:val="00752EB2"/>
    <w:rsid w:val="00763A86"/>
    <w:rsid w:val="00777AEA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653D3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1BF5"/>
    <w:rsid w:val="00D067B5"/>
    <w:rsid w:val="00D07BBD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,본문1,PARRAFO,Segundo,viñeta,TDB PARRAFO DE LISTA numerad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uiPriority w:val="99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PARRAFO Car,Segundo Car,viñeta Car,TDB PARRAFO DE LISTA numerad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  <w:style w:type="paragraph" w:styleId="TDC4">
    <w:name w:val="toc 4"/>
    <w:basedOn w:val="Normal"/>
    <w:next w:val="Normal"/>
    <w:autoRedefine/>
    <w:uiPriority w:val="39"/>
    <w:unhideWhenUsed/>
    <w:rsid w:val="00752EB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752EB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752EB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752EB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752EB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752EB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table" w:styleId="Cuadrculadetablaclara">
    <w:name w:val="Grid Table Light"/>
    <w:basedOn w:val="Tablanormal"/>
    <w:uiPriority w:val="40"/>
    <w:rsid w:val="00752EB2"/>
    <w:rPr>
      <w:rFonts w:ascii="Times New Roman" w:eastAsia="Times New Roman" w:hAnsi="Times New Roman"/>
      <w:lang w:val="es-BO"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752EB2"/>
    <w:rPr>
      <w:rFonts w:ascii="Times New Roman" w:eastAsia="Times New Roman" w:hAnsi="Times New Roman"/>
      <w:lang w:val="es-BO" w:eastAsia="es-BO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customStyle="1" w:styleId="Sangra3detindependiente10">
    <w:name w:val="Sangría 3 de t.independiente1"/>
    <w:basedOn w:val="Normal"/>
    <w:rsid w:val="00752EB2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Sangra3detindependiente20">
    <w:name w:val="Sangría 3 de t.independiente2"/>
    <w:basedOn w:val="Normal"/>
    <w:rsid w:val="00752EB2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table" w:customStyle="1" w:styleId="Listaclara-nfasis11">
    <w:name w:val="Lista clara - Énfasis 11"/>
    <w:basedOn w:val="Tablanormal"/>
    <w:uiPriority w:val="61"/>
    <w:rsid w:val="00752EB2"/>
    <w:rPr>
      <w:rFonts w:ascii="Times New Roman" w:eastAsia="Times New Roman" w:hAnsi="Times New Roman"/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752EB2"/>
    <w:rPr>
      <w:rFonts w:eastAsia="Times New Roman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752EB2"/>
    <w:rPr>
      <w:rFonts w:eastAsia="Times New Roman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OCBase">
    <w:name w:val="TOC Base"/>
    <w:basedOn w:val="Normal"/>
    <w:rsid w:val="00752EB2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752EB2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752EB2"/>
    <w:pPr>
      <w:jc w:val="both"/>
    </w:pPr>
    <w:rPr>
      <w:rFonts w:ascii="Times New Roman" w:eastAsia="Times New Roman" w:hAnsi="Times New Roman"/>
      <w:lang w:val="es-ES_tradnl"/>
    </w:rPr>
  </w:style>
  <w:style w:type="paragraph" w:customStyle="1" w:styleId="Picture">
    <w:name w:val="Picture"/>
    <w:basedOn w:val="Normal"/>
    <w:next w:val="Descripcin"/>
    <w:rsid w:val="00752EB2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styleId="Descripcin">
    <w:name w:val="caption"/>
    <w:basedOn w:val="Picture"/>
    <w:next w:val="Textoindependiente"/>
    <w:qFormat/>
    <w:rsid w:val="00752EB2"/>
    <w:pPr>
      <w:spacing w:before="60" w:after="240" w:line="220" w:lineRule="atLeast"/>
      <w:ind w:left="2484" w:hanging="360"/>
    </w:pPr>
    <w:rPr>
      <w:rFonts w:ascii="Arial Narrow" w:hAnsi="Arial Narrow"/>
      <w:spacing w:val="0"/>
      <w:sz w:val="18"/>
    </w:rPr>
  </w:style>
  <w:style w:type="paragraph" w:customStyle="1" w:styleId="Estilo1">
    <w:name w:val="Estilo1"/>
    <w:basedOn w:val="Normal"/>
    <w:rsid w:val="00752EB2"/>
    <w:pPr>
      <w:numPr>
        <w:numId w:val="13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752EB2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752EB2"/>
  </w:style>
  <w:style w:type="paragraph" w:customStyle="1" w:styleId="articulo">
    <w:name w:val="articulo"/>
    <w:basedOn w:val="Normal"/>
    <w:rsid w:val="00752EB2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752EB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table" w:customStyle="1" w:styleId="Listaclara-nfasis111">
    <w:name w:val="Lista clara - Énfasis 111"/>
    <w:basedOn w:val="Tablanormal"/>
    <w:uiPriority w:val="61"/>
    <w:rsid w:val="00752EB2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752EB2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752EB2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752EB2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752EB2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752EB2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752EB2"/>
  </w:style>
  <w:style w:type="table" w:customStyle="1" w:styleId="Listaclara-nfasis33">
    <w:name w:val="Lista clara - Énfasis 33"/>
    <w:basedOn w:val="Tablanormal"/>
    <w:next w:val="Listaclara-nfasis3"/>
    <w:uiPriority w:val="61"/>
    <w:rsid w:val="00752EB2"/>
    <w:rPr>
      <w:rFonts w:eastAsia="Times New Roman"/>
      <w:lang w:val="es-BO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752EB2"/>
    <w:rPr>
      <w:rFonts w:eastAsia="Times New Roman"/>
      <w:lang w:val="es-BO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752EB2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752EB2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752EB2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aracteresenmarcados">
    <w:name w:val="Caracteres enmarcados"/>
    <w:basedOn w:val="Normal"/>
    <w:rsid w:val="00752EB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52EB2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52EB2"/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QUarK">
    <w:name w:val="QUarK"/>
    <w:autoRedefine/>
    <w:uiPriority w:val="99"/>
    <w:rsid w:val="00752EB2"/>
    <w:pPr>
      <w:widowControl w:val="0"/>
      <w:shd w:val="pct25" w:color="auto" w:fill="auto"/>
      <w:autoSpaceDE w:val="0"/>
      <w:autoSpaceDN w:val="0"/>
      <w:adjustRightInd w:val="0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val="es-BO" w:eastAsia="es-BO"/>
    </w:rPr>
  </w:style>
  <w:style w:type="paragraph" w:customStyle="1" w:styleId="xmsonormal">
    <w:name w:val="x_msonormal"/>
    <w:basedOn w:val="Normal"/>
    <w:rsid w:val="00752EB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752EB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752EB2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752EB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mani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1178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7644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2</cp:revision>
  <cp:lastPrinted>2016-11-23T23:13:00Z</cp:lastPrinted>
  <dcterms:created xsi:type="dcterms:W3CDTF">2024-08-03T00:59:00Z</dcterms:created>
  <dcterms:modified xsi:type="dcterms:W3CDTF">2024-08-03T00:59:00Z</dcterms:modified>
</cp:coreProperties>
</file>