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77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355208" w:rsidRPr="00B47D4D" w:rsidTr="00355208">
        <w:trPr>
          <w:trHeight w:val="1383"/>
          <w:jc w:val="center"/>
        </w:trPr>
        <w:tc>
          <w:tcPr>
            <w:tcW w:w="1590" w:type="dxa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355208">
            <w:pPr>
              <w:pStyle w:val="Prrafodelista"/>
              <w:ind w:left="-123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C57E6E">
              <w:rPr>
                <w:rFonts w:ascii="Arial" w:eastAsiaTheme="minorHAnsi" w:hAnsi="Arial" w:cs="Arial"/>
                <w:b/>
                <w:bCs/>
                <w:sz w:val="22"/>
                <w:szCs w:val="22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05pt;height:61.05pt" o:ole="">
                  <v:imagedata r:id="rId6" o:title="" gain="45875f" blacklevel="13107f" grayscale="t"/>
                </v:shape>
                <o:OLEObject Type="Embed" ProgID="MSPhotoEd.3" ShapeID="_x0000_i1025" DrawAspect="Content" ObjectID="_1653483697" r:id="rId7"/>
              </w:object>
            </w:r>
          </w:p>
        </w:tc>
        <w:tc>
          <w:tcPr>
            <w:tcW w:w="8756" w:type="dxa"/>
            <w:gridSpan w:val="26"/>
            <w:tcBorders>
              <w:top w:val="single" w:sz="12" w:space="0" w:color="1F4E79" w:themeColor="accent1" w:themeShade="80"/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2E74B5" w:themeFill="accent1" w:themeFillShade="BF"/>
            <w:vAlign w:val="center"/>
          </w:tcPr>
          <w:p w:rsidR="00355208" w:rsidRPr="00A40DB3" w:rsidRDefault="00355208" w:rsidP="00355208">
            <w:pPr>
              <w:pStyle w:val="Ttulo5"/>
              <w:numPr>
                <w:ilvl w:val="0"/>
                <w:numId w:val="0"/>
              </w:numPr>
              <w:ind w:left="84"/>
              <w:jc w:val="center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 w:rsidRPr="00A40DB3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355208" w:rsidRPr="00AC207A" w:rsidRDefault="00355208" w:rsidP="00355208">
            <w:pPr>
              <w:pStyle w:val="Textoindependiente"/>
              <w:ind w:left="-70"/>
              <w:jc w:val="center"/>
              <w:rPr>
                <w:color w:val="FFFFFF"/>
                <w:sz w:val="12"/>
                <w:szCs w:val="12"/>
              </w:rPr>
            </w:pPr>
            <w:r w:rsidRPr="00AC207A">
              <w:rPr>
                <w:color w:val="FFFFFF"/>
                <w:sz w:val="12"/>
                <w:szCs w:val="12"/>
              </w:rPr>
              <w:t>__________________________________________________________________________________________________</w:t>
            </w:r>
          </w:p>
          <w:p w:rsidR="00355208" w:rsidRPr="00AC207A" w:rsidRDefault="00355208" w:rsidP="00355208">
            <w:pPr>
              <w:pStyle w:val="Textoindependiente"/>
              <w:spacing w:after="0"/>
              <w:jc w:val="center"/>
              <w:rPr>
                <w:rFonts w:ascii="Arial Black" w:hAnsi="Arial Black" w:cs="Arial"/>
                <w:b/>
                <w:color w:val="FFFFFF"/>
              </w:rPr>
            </w:pPr>
            <w:r w:rsidRPr="00AC207A">
              <w:rPr>
                <w:rFonts w:ascii="Arial Black" w:hAnsi="Arial Black" w:cs="Arial"/>
                <w:b/>
                <w:color w:val="FFFFFF"/>
                <w:spacing w:val="-4"/>
                <w:kern w:val="28"/>
              </w:rPr>
              <w:t>APOYO NACIONAL A LA PRODUCCIÓN Y EMPLEO</w:t>
            </w:r>
          </w:p>
          <w:p w:rsidR="00355208" w:rsidRPr="00B47D4D" w:rsidRDefault="00355208" w:rsidP="00355208">
            <w:pPr>
              <w:pStyle w:val="Prrafodelista"/>
              <w:ind w:left="303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C207A">
              <w:rPr>
                <w:rFonts w:ascii="Arial" w:hAnsi="Arial" w:cs="Arial"/>
                <w:color w:val="FFFFFF"/>
                <w:sz w:val="24"/>
              </w:rPr>
              <w:t>CÓDIGO BCB:  ANPE-</w:t>
            </w:r>
            <w:r>
              <w:rPr>
                <w:rFonts w:ascii="Arial" w:hAnsi="Arial" w:cs="Arial"/>
                <w:color w:val="FFFFFF"/>
                <w:sz w:val="24"/>
              </w:rPr>
              <w:t>P</w:t>
            </w:r>
            <w:r w:rsidRPr="00AC207A">
              <w:rPr>
                <w:rFonts w:ascii="Arial" w:hAnsi="Arial" w:cs="Arial"/>
                <w:color w:val="FFFFFF"/>
                <w:sz w:val="24"/>
              </w:rPr>
              <w:t xml:space="preserve"> Nº </w:t>
            </w:r>
            <w:r>
              <w:rPr>
                <w:rFonts w:ascii="Arial" w:hAnsi="Arial" w:cs="Arial"/>
                <w:color w:val="FFFFFF"/>
                <w:sz w:val="24"/>
              </w:rPr>
              <w:t>004</w:t>
            </w:r>
            <w:r w:rsidRPr="00AC207A">
              <w:rPr>
                <w:rFonts w:ascii="Arial" w:hAnsi="Arial" w:cs="Arial"/>
                <w:color w:val="FFFFFF"/>
                <w:sz w:val="24"/>
              </w:rPr>
              <w:t>/20</w:t>
            </w:r>
            <w:r>
              <w:rPr>
                <w:rFonts w:ascii="Arial" w:hAnsi="Arial" w:cs="Arial"/>
                <w:color w:val="FFFFFF"/>
                <w:sz w:val="24"/>
              </w:rPr>
              <w:t>20-1</w:t>
            </w:r>
            <w:r w:rsidRPr="00AC207A">
              <w:rPr>
                <w:rFonts w:ascii="Arial" w:hAnsi="Arial" w:cs="Arial"/>
                <w:color w:val="FFFFFF"/>
                <w:sz w:val="24"/>
              </w:rPr>
              <w:t>C</w:t>
            </w:r>
          </w:p>
        </w:tc>
      </w:tr>
      <w:tr w:rsidR="00355208" w:rsidRPr="00B47D4D" w:rsidTr="00251059">
        <w:trPr>
          <w:trHeight w:val="397"/>
          <w:jc w:val="center"/>
        </w:trPr>
        <w:tc>
          <w:tcPr>
            <w:tcW w:w="10346" w:type="dxa"/>
            <w:gridSpan w:val="27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55208" w:rsidRPr="00B47D4D" w:rsidRDefault="00355208" w:rsidP="00355208">
            <w:pPr>
              <w:pStyle w:val="Prrafodelista"/>
              <w:numPr>
                <w:ilvl w:val="0"/>
                <w:numId w:val="9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355208" w:rsidRPr="00B47D4D" w:rsidTr="00251059">
        <w:trPr>
          <w:jc w:val="center"/>
        </w:trPr>
        <w:tc>
          <w:tcPr>
            <w:tcW w:w="10346" w:type="dxa"/>
            <w:gridSpan w:val="2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355208" w:rsidRPr="00B47D4D" w:rsidTr="00251059">
        <w:trPr>
          <w:trHeight w:val="261"/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lang w:eastAsia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961362" w:rsidTr="0025105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961362" w:rsidRDefault="00355208" w:rsidP="0025105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55208" w:rsidRPr="00961362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355208" w:rsidRPr="00B47D4D" w:rsidTr="00251059">
        <w:trPr>
          <w:trHeight w:val="45"/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color w:val="000000"/>
                <w:lang w:eastAsia="es-BO"/>
              </w:rPr>
              <w:t>ANPE - P N° 004/2020-1C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0144A8" w:rsidRPr="00B47D4D" w:rsidTr="00251059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0144A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0144A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0144A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0144A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0144A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0144A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0144A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5</w:t>
            </w:r>
            <w:bookmarkStart w:id="0" w:name="_GoBack"/>
            <w:bookmarkEnd w:id="0"/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2020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10"/>
        <w:gridCol w:w="272"/>
        <w:gridCol w:w="11"/>
        <w:gridCol w:w="269"/>
        <w:gridCol w:w="12"/>
        <w:gridCol w:w="269"/>
        <w:gridCol w:w="13"/>
        <w:gridCol w:w="258"/>
        <w:gridCol w:w="14"/>
        <w:gridCol w:w="262"/>
        <w:gridCol w:w="15"/>
        <w:gridCol w:w="260"/>
        <w:gridCol w:w="16"/>
        <w:gridCol w:w="264"/>
        <w:gridCol w:w="17"/>
        <w:gridCol w:w="259"/>
        <w:gridCol w:w="18"/>
        <w:gridCol w:w="258"/>
        <w:gridCol w:w="19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355208" w:rsidRPr="00B47D4D" w:rsidTr="00251059">
        <w:trPr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55208" w:rsidRPr="00B47D4D" w:rsidTr="00251059">
        <w:trPr>
          <w:trHeight w:val="435"/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1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/>
                <w:snapToGrid w:val="0"/>
                <w:color w:val="0000FF"/>
                <w:lang w:val="es-ES_tradnl"/>
              </w:rPr>
              <w:t>CONTRATACIÓN DE UN CONSULTOR INDIVIDUAL POR PRODUCTO PARA LA REALIZACIÓN DE EVALUACIONES PSICOMÉTRICAS, PSICOFISIOLÓGICAS Y ASSESSMENT CENTER PARA 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5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5" w:type="dxa"/>
            <w:gridSpan w:val="16"/>
            <w:tcBorders>
              <w:lef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9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55208" w:rsidRPr="00961362" w:rsidTr="00251059">
        <w:trPr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961362" w:rsidRDefault="00355208" w:rsidP="0025105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961362" w:rsidRDefault="00355208" w:rsidP="00251059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55208" w:rsidRPr="00961362" w:rsidRDefault="00355208" w:rsidP="00251059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5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/>
                <w:iCs/>
                <w:color w:val="000000"/>
                <w:sz w:val="16"/>
                <w:lang w:val="es-BO"/>
              </w:rPr>
              <w:t>Por el Total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6" w:type="dxa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07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tbl>
            <w:tblPr>
              <w:tblW w:w="734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711"/>
              <w:gridCol w:w="1629"/>
            </w:tblGrid>
            <w:tr w:rsidR="00355208" w:rsidRPr="00835D78" w:rsidTr="00251059">
              <w:trPr>
                <w:trHeight w:val="150"/>
                <w:jc w:val="center"/>
              </w:trPr>
              <w:tc>
                <w:tcPr>
                  <w:tcW w:w="571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5208" w:rsidRPr="00835D78" w:rsidRDefault="00355208" w:rsidP="0025105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color w:val="000000"/>
                    </w:rPr>
                  </w:pPr>
                  <w:r w:rsidRPr="00835D78">
                    <w:rPr>
                      <w:rFonts w:ascii="Arial" w:hAnsi="Arial" w:cs="Arial"/>
                      <w:b/>
                    </w:rPr>
                    <w:t>DE</w:t>
                  </w:r>
                  <w:r>
                    <w:rPr>
                      <w:rFonts w:ascii="Arial" w:hAnsi="Arial" w:cs="Arial"/>
                      <w:b/>
                    </w:rPr>
                    <w:t>SCRIPCIÓN DEL SERVICIO</w:t>
                  </w:r>
                </w:p>
              </w:tc>
              <w:tc>
                <w:tcPr>
                  <w:tcW w:w="162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</w:tcPr>
                <w:p w:rsidR="00355208" w:rsidRPr="00835D78" w:rsidRDefault="00355208" w:rsidP="00251059">
                  <w:pPr>
                    <w:jc w:val="center"/>
                    <w:rPr>
                      <w:rFonts w:ascii="Arial" w:hAnsi="Arial" w:cs="Arial"/>
                      <w:bCs/>
                      <w:i/>
                      <w:iCs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OFERTA ECONÓMICA </w:t>
                  </w:r>
                  <w:r w:rsidRPr="00835D78">
                    <w:rPr>
                      <w:rFonts w:ascii="Arial" w:hAnsi="Arial" w:cs="Arial"/>
                      <w:bCs/>
                    </w:rPr>
                    <w:t>(*)</w:t>
                  </w:r>
                </w:p>
              </w:tc>
            </w:tr>
            <w:tr w:rsidR="00355208" w:rsidRPr="00835D78" w:rsidTr="00251059">
              <w:trPr>
                <w:trHeight w:val="175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55208" w:rsidRPr="002957DA" w:rsidRDefault="00355208" w:rsidP="00355208">
                  <w:pPr>
                    <w:pStyle w:val="Prrafodelista"/>
                    <w:numPr>
                      <w:ilvl w:val="3"/>
                      <w:numId w:val="7"/>
                    </w:numPr>
                    <w:ind w:left="125" w:hanging="142"/>
                    <w:rPr>
                      <w:rFonts w:ascii="Arial" w:hAnsi="Arial" w:cs="Arial"/>
                      <w:bCs/>
                      <w:i/>
                      <w:iCs/>
                      <w:color w:val="000000"/>
                    </w:rPr>
                  </w:pPr>
                  <w:r w:rsidRPr="002957DA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PARA PROCESOS DE RECLUTAMIENTO Y SELECCIÓN DE PERSONAL</w:t>
                  </w:r>
                </w:p>
              </w:tc>
            </w:tr>
            <w:tr w:rsidR="00355208" w:rsidRPr="00835D78" w:rsidTr="00251059">
              <w:trPr>
                <w:trHeight w:val="279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 xml:space="preserve">POR APLICACIÓN DE PRUEBAS INDIVIDUALES  PSICOMÉTRICAS </w:t>
                  </w:r>
                </w:p>
                <w:p w:rsidR="00355208" w:rsidRPr="00835D78" w:rsidRDefault="00355208" w:rsidP="00251059">
                  <w:pPr>
                    <w:rPr>
                      <w:rFonts w:ascii="Arial" w:hAnsi="Arial" w:cs="Arial"/>
                      <w:bCs/>
                      <w:i/>
                      <w:iCs/>
                      <w:color w:val="000000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CATEGORÍAS:</w:t>
                  </w:r>
                </w:p>
              </w:tc>
            </w:tr>
            <w:tr w:rsidR="00355208" w:rsidRPr="00BB290D" w:rsidTr="00251059">
              <w:trPr>
                <w:trHeight w:val="215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Ejecutiva </w:t>
                  </w: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(Jefes de Departamento</w:t>
                  </w: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>) y puestos de libre nombramiento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:rsidR="00355208" w:rsidRPr="00BB290D" w:rsidRDefault="00355208" w:rsidP="00251059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65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0,00</w:t>
                  </w:r>
                </w:p>
              </w:tc>
            </w:tr>
            <w:tr w:rsidR="00355208" w:rsidRPr="00BB290D" w:rsidTr="00251059">
              <w:trPr>
                <w:trHeight w:val="125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Operativa 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(Profesionales o Técnicos) 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355208" w:rsidRPr="00BB290D" w:rsidRDefault="00355208" w:rsidP="00251059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45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0,00</w:t>
                  </w:r>
                </w:p>
              </w:tc>
            </w:tr>
            <w:tr w:rsidR="00355208" w:rsidRPr="00BB290D" w:rsidTr="00251059">
              <w:trPr>
                <w:trHeight w:val="87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>De apoyo administrativo  (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Secretarias, Mensajeros </w:t>
                  </w:r>
                  <w:proofErr w:type="spellStart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ó</w:t>
                  </w:r>
                  <w:proofErr w:type="spellEnd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 Chóferes) 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355208" w:rsidRPr="00BB290D" w:rsidRDefault="00355208" w:rsidP="00251059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25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0,00</w:t>
                  </w:r>
                </w:p>
              </w:tc>
            </w:tr>
            <w:tr w:rsidR="00355208" w:rsidRPr="00BB290D" w:rsidTr="00251059">
              <w:trPr>
                <w:trHeight w:val="363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POR APLICACIÓN DE PRUEBAS DE ASSESSMENT CENTER QUE INCLUYEN EN SU COSTO LA REALI</w:t>
                  </w: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ZACIÓN DE PRUEBAS PSICOMÉTRICAS</w:t>
                  </w:r>
                </w:p>
                <w:p w:rsidR="00355208" w:rsidRPr="00BB290D" w:rsidRDefault="00355208" w:rsidP="0025105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CATEGORÍAS:</w:t>
                  </w:r>
                </w:p>
              </w:tc>
            </w:tr>
            <w:tr w:rsidR="00355208" w:rsidRPr="00BB290D" w:rsidTr="00251059">
              <w:trPr>
                <w:trHeight w:val="261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Ejecutiva </w:t>
                  </w: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(Jefes de Departamento</w:t>
                  </w: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) y </w:t>
                  </w:r>
                  <w:r w:rsidRPr="00BB290D">
                    <w:rPr>
                      <w:rFonts w:ascii="Arial" w:hAnsi="Arial" w:cs="Arial"/>
                      <w:iCs/>
                      <w:sz w:val="14"/>
                      <w:szCs w:val="18"/>
                    </w:rPr>
                    <w:t>otros puestos que por su importancia amerite.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355208" w:rsidRPr="00BB290D" w:rsidRDefault="00355208" w:rsidP="00251059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8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00,00</w:t>
                  </w:r>
                </w:p>
              </w:tc>
            </w:tr>
            <w:tr w:rsidR="00355208" w:rsidRPr="00BB290D" w:rsidTr="00251059">
              <w:trPr>
                <w:trHeight w:val="507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POR APLICACIÓN DE PRUEBAS PSICOMÉTRICAS COMPLEMENTARIAS (**)</w:t>
                  </w:r>
                </w:p>
                <w:p w:rsidR="00355208" w:rsidRPr="00BB290D" w:rsidRDefault="00355208" w:rsidP="00251059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00"/>
                      <w:sz w:val="14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CATEGORÍAS:</w:t>
                  </w:r>
                </w:p>
              </w:tc>
            </w:tr>
            <w:tr w:rsidR="00355208" w:rsidRPr="00BB290D" w:rsidTr="00251059">
              <w:trPr>
                <w:trHeight w:val="75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Ejecutiva 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(Jefes de Departamento)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355208" w:rsidRPr="00BB290D" w:rsidRDefault="00355208" w:rsidP="00251059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Bs.3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0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0,00</w:t>
                  </w:r>
                </w:p>
              </w:tc>
            </w:tr>
            <w:tr w:rsidR="00355208" w:rsidRPr="00BB290D" w:rsidTr="00251059">
              <w:trPr>
                <w:trHeight w:val="75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Operativa 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(Profesionales o Técnicos)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355208" w:rsidRPr="00BB290D" w:rsidRDefault="00355208" w:rsidP="00251059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Bs.2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0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0,00</w:t>
                  </w:r>
                </w:p>
              </w:tc>
            </w:tr>
            <w:tr w:rsidR="00355208" w:rsidRPr="00BB290D" w:rsidTr="00251059">
              <w:trPr>
                <w:trHeight w:val="100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>De apoyo administrativo  (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Secretarias, Mensajeros </w:t>
                  </w:r>
                  <w:proofErr w:type="spellStart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ó</w:t>
                  </w:r>
                  <w:proofErr w:type="spellEnd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 Chóferes)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355208" w:rsidRPr="00BB290D" w:rsidRDefault="00355208" w:rsidP="00251059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Bs.150,00</w:t>
                  </w:r>
                </w:p>
              </w:tc>
            </w:tr>
            <w:tr w:rsidR="00355208" w:rsidRPr="00BB290D" w:rsidTr="00251059">
              <w:trPr>
                <w:trHeight w:val="100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355208" w:rsidRPr="00BB290D" w:rsidRDefault="00355208" w:rsidP="00355208">
                  <w:pPr>
                    <w:pStyle w:val="Prrafodelista"/>
                    <w:numPr>
                      <w:ilvl w:val="3"/>
                      <w:numId w:val="7"/>
                    </w:numPr>
                    <w:ind w:left="125" w:hanging="142"/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PARA PROCESOS DE RECLUTAMIENTO Y SELECCIÓN DE PERSONAL, PARA SERVIDORES PÚBLICOS QUE YA SON PARTE DEL BCB O PARA INVITACIONES DIRECTAS EN INTERINATOS</w:t>
                  </w:r>
                </w:p>
              </w:tc>
            </w:tr>
            <w:tr w:rsidR="00355208" w:rsidRPr="00BB290D" w:rsidTr="00251059">
              <w:trPr>
                <w:trHeight w:val="484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</w:tcPr>
                <w:p w:rsidR="00355208" w:rsidRDefault="00355208" w:rsidP="00251059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POR APLICACIÓN DE EVALUACIÓN PSICOFISIOLÓGICA QUE INCLUYEN EN SU COSTO LA REALI</w:t>
                  </w:r>
                  <w:r>
                    <w:rPr>
                      <w:rFonts w:ascii="Arial" w:hAnsi="Arial" w:cs="Arial"/>
                      <w:b/>
                      <w:sz w:val="14"/>
                      <w:lang w:val="es-BO"/>
                    </w:rPr>
                    <w:t>ZACIÓN DE PRUEBAS PSICOMÉTRICAS</w:t>
                  </w:r>
                </w:p>
                <w:p w:rsidR="00355208" w:rsidRPr="00BB290D" w:rsidRDefault="00355208" w:rsidP="00251059">
                  <w:pPr>
                    <w:rPr>
                      <w:rFonts w:ascii="Arial" w:hAnsi="Arial" w:cs="Arial"/>
                      <w:b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b/>
                      <w:sz w:val="14"/>
                      <w:lang w:val="es-BO"/>
                    </w:rPr>
                    <w:t>CATEGORÍAS:</w:t>
                  </w:r>
                </w:p>
              </w:tc>
            </w:tr>
            <w:tr w:rsidR="00355208" w:rsidRPr="00BB290D" w:rsidTr="00251059">
              <w:trPr>
                <w:trHeight w:val="100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Ejecutiva 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(Jefes de Departamento) </w:t>
                  </w: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>y opcionalmente para puestos de libre nombramiento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355208" w:rsidRPr="00BB290D" w:rsidRDefault="00355208" w:rsidP="00251059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9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00,00</w:t>
                  </w:r>
                </w:p>
              </w:tc>
            </w:tr>
            <w:tr w:rsidR="00355208" w:rsidRPr="00BB290D" w:rsidTr="00251059">
              <w:trPr>
                <w:trHeight w:val="100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 xml:space="preserve">Operativa 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(Profesionales o Técnicos)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355208" w:rsidRPr="00BB290D" w:rsidRDefault="00355208" w:rsidP="00251059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7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00,00</w:t>
                  </w:r>
                </w:p>
              </w:tc>
            </w:tr>
            <w:tr w:rsidR="00355208" w:rsidRPr="00BB290D" w:rsidTr="00251059">
              <w:trPr>
                <w:trHeight w:val="100"/>
                <w:jc w:val="center"/>
              </w:trPr>
              <w:tc>
                <w:tcPr>
                  <w:tcW w:w="571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55208" w:rsidRPr="00BB290D" w:rsidRDefault="00355208" w:rsidP="00251059">
                  <w:pPr>
                    <w:rPr>
                      <w:rFonts w:ascii="Arial" w:hAnsi="Arial" w:cs="Arial"/>
                      <w:sz w:val="14"/>
                      <w:lang w:val="es-BO"/>
                    </w:rPr>
                  </w:pPr>
                  <w:r w:rsidRPr="00BB290D">
                    <w:rPr>
                      <w:rFonts w:ascii="Arial" w:hAnsi="Arial" w:cs="Arial"/>
                      <w:sz w:val="14"/>
                      <w:lang w:val="es-BO"/>
                    </w:rPr>
                    <w:t>De apoyo administrativo  (</w:t>
                  </w:r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Secretarias, Mensajeros </w:t>
                  </w:r>
                  <w:proofErr w:type="spellStart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>ó</w:t>
                  </w:r>
                  <w:proofErr w:type="spellEnd"/>
                  <w:r w:rsidRPr="00BB290D">
                    <w:rPr>
                      <w:rFonts w:ascii="Arial" w:hAnsi="Arial" w:cs="Arial"/>
                      <w:bCs/>
                      <w:spacing w:val="-12"/>
                      <w:sz w:val="14"/>
                      <w:lang w:val="es-ES_tradnl"/>
                    </w:rPr>
                    <w:t xml:space="preserve"> Chóferes)</w:t>
                  </w:r>
                </w:p>
              </w:tc>
              <w:tc>
                <w:tcPr>
                  <w:tcW w:w="16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</w:tcPr>
                <w:p w:rsidR="00355208" w:rsidRPr="00BB290D" w:rsidRDefault="00355208" w:rsidP="00251059">
                  <w:pPr>
                    <w:jc w:val="center"/>
                    <w:rPr>
                      <w:rFonts w:ascii="Arial" w:hAnsi="Arial" w:cs="Arial"/>
                      <w:sz w:val="14"/>
                      <w:szCs w:val="18"/>
                    </w:rPr>
                  </w:pP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Bs.</w:t>
                  </w:r>
                  <w:r>
                    <w:rPr>
                      <w:rFonts w:ascii="Arial" w:hAnsi="Arial" w:cs="Arial"/>
                      <w:sz w:val="14"/>
                      <w:szCs w:val="18"/>
                    </w:rPr>
                    <w:t>5</w:t>
                  </w:r>
                  <w:r w:rsidRPr="00BB290D">
                    <w:rPr>
                      <w:rFonts w:ascii="Arial" w:hAnsi="Arial" w:cs="Arial"/>
                      <w:sz w:val="14"/>
                      <w:szCs w:val="18"/>
                    </w:rPr>
                    <w:t>00,00</w:t>
                  </w:r>
                </w:p>
              </w:tc>
            </w:tr>
            <w:tr w:rsidR="00355208" w:rsidRPr="00BB290D" w:rsidTr="00251059">
              <w:trPr>
                <w:trHeight w:val="88"/>
                <w:jc w:val="center"/>
              </w:trPr>
              <w:tc>
                <w:tcPr>
                  <w:tcW w:w="73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355208" w:rsidRPr="00BB290D" w:rsidRDefault="00355208" w:rsidP="00251059">
                  <w:pPr>
                    <w:ind w:left="318" w:hanging="282"/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</w:pPr>
                  <w:r w:rsidRPr="00BB290D"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  <w:t>(*)  Los precios de la oferta económica son individuales (por persona); los precios ofertados incluyen impuestos de Ley.</w:t>
                  </w:r>
                </w:p>
                <w:p w:rsidR="00355208" w:rsidRPr="00BB290D" w:rsidRDefault="00355208" w:rsidP="00251059">
                  <w:pPr>
                    <w:ind w:left="319" w:hanging="283"/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</w:pPr>
                  <w:r w:rsidRPr="00BB290D"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  <w:t>(**) La complementación de las pruebas requeridas según las categorías mencionadas, será aplicada solo en el caso en que en una anterior oportunidad, en un plazo no mayor a seis meses, se haya aplicado una evaluación similar al mismo postulante.</w:t>
                  </w:r>
                </w:p>
                <w:p w:rsidR="00355208" w:rsidRPr="00BB290D" w:rsidRDefault="00355208" w:rsidP="00251059">
                  <w:pPr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</w:pPr>
                </w:p>
                <w:p w:rsidR="00355208" w:rsidRPr="00BB290D" w:rsidRDefault="00355208" w:rsidP="00251059">
                  <w:pPr>
                    <w:ind w:left="319"/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</w:pPr>
                  <w:r w:rsidRPr="00BB290D">
                    <w:rPr>
                      <w:rFonts w:ascii="Arial" w:hAnsi="Arial" w:cs="Arial"/>
                      <w:bCs/>
                      <w:sz w:val="12"/>
                      <w:szCs w:val="14"/>
                      <w:lang w:val="es-ES_tradnl"/>
                    </w:rPr>
                    <w:t>Asimismo, la complementación de la evaluación del servidor público, al cabo de 6 meses de aplicada la prueba, para puestos que por sus funciones o naturaleza, requieran confidencialidad en el manejo de la información, garantías especiales por el manejo de material monetario u otros aspectos relacionados con estos factores (en estos casos, el Consultor tendrá la potestad de requerir información o incluso aplicar nuevos test que considere necesarios).</w:t>
                  </w:r>
                </w:p>
              </w:tc>
            </w:tr>
          </w:tbl>
          <w:p w:rsidR="00355208" w:rsidRPr="00B47D4D" w:rsidRDefault="00355208" w:rsidP="00251059">
            <w:pPr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trHeight w:val="240"/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B47D4D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98" w:type="dxa"/>
            <w:gridSpan w:val="19"/>
            <w:tcBorders>
              <w:left w:val="single" w:sz="4" w:space="0" w:color="auto"/>
            </w:tcBorders>
            <w:vAlign w:val="center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B47D4D">
              <w:rPr>
                <w:rFonts w:ascii="Arial" w:hAnsi="Arial" w:cs="Arial"/>
                <w:bCs/>
                <w:color w:val="000000"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272C71">
              <w:rPr>
                <w:rFonts w:ascii="Arial" w:hAnsi="Arial" w:cs="Arial"/>
                <w:bCs/>
                <w:iCs/>
                <w:szCs w:val="18"/>
                <w:lang w:eastAsia="en-US"/>
              </w:rPr>
              <w:t>El plazo para la prestación del servicio de consultoría será de un año calendario, que será computado a partir de la emisión de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 xml:space="preserve">Garantía de Cumplimiento </w:t>
            </w:r>
          </w:p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de Contrato</w:t>
            </w:r>
          </w:p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</w:p>
        </w:tc>
        <w:tc>
          <w:tcPr>
            <w:tcW w:w="7707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F224F">
              <w:rPr>
                <w:rFonts w:ascii="Arial" w:hAnsi="Arial" w:cs="Arial"/>
                <w:bCs/>
                <w:iCs/>
                <w:szCs w:val="18"/>
                <w:lang w:eastAsia="en-US"/>
              </w:rPr>
              <w:t xml:space="preserve">La entidad realizará </w:t>
            </w:r>
            <w:r>
              <w:rPr>
                <w:rFonts w:ascii="Arial" w:hAnsi="Arial" w:cs="Arial"/>
                <w:bCs/>
                <w:iCs/>
                <w:szCs w:val="18"/>
                <w:lang w:eastAsia="en-US"/>
              </w:rPr>
              <w:t>la</w:t>
            </w:r>
            <w:r w:rsidRPr="00DF224F">
              <w:rPr>
                <w:rFonts w:ascii="Arial" w:hAnsi="Arial" w:cs="Arial"/>
                <w:bCs/>
                <w:iCs/>
                <w:szCs w:val="18"/>
                <w:lang w:eastAsia="en-US"/>
              </w:rPr>
              <w:t xml:space="preserve"> retención del siete por ciento (7%) de cada pago, en sustitución de la Garantía de Cumplimiento de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66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3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355208" w:rsidRPr="00B47D4D" w:rsidTr="00251059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color w:val="000000"/>
                <w:sz w:val="16"/>
                <w:lang w:val="es-BO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"/>
        <w:gridCol w:w="274"/>
        <w:gridCol w:w="273"/>
        <w:gridCol w:w="149"/>
        <w:gridCol w:w="125"/>
        <w:gridCol w:w="274"/>
        <w:gridCol w:w="275"/>
        <w:gridCol w:w="276"/>
        <w:gridCol w:w="283"/>
        <w:gridCol w:w="280"/>
        <w:gridCol w:w="281"/>
        <w:gridCol w:w="236"/>
        <w:gridCol w:w="36"/>
        <w:gridCol w:w="277"/>
        <w:gridCol w:w="287"/>
        <w:gridCol w:w="284"/>
        <w:gridCol w:w="199"/>
        <w:gridCol w:w="94"/>
        <w:gridCol w:w="277"/>
        <w:gridCol w:w="277"/>
        <w:gridCol w:w="195"/>
        <w:gridCol w:w="79"/>
        <w:gridCol w:w="274"/>
        <w:gridCol w:w="273"/>
        <w:gridCol w:w="274"/>
        <w:gridCol w:w="120"/>
        <w:gridCol w:w="153"/>
        <w:gridCol w:w="273"/>
        <w:gridCol w:w="273"/>
        <w:gridCol w:w="272"/>
        <w:gridCol w:w="273"/>
        <w:gridCol w:w="273"/>
        <w:gridCol w:w="273"/>
        <w:gridCol w:w="273"/>
        <w:gridCol w:w="272"/>
        <w:gridCol w:w="66"/>
        <w:gridCol w:w="206"/>
        <w:gridCol w:w="272"/>
        <w:gridCol w:w="272"/>
        <w:gridCol w:w="272"/>
        <w:gridCol w:w="272"/>
        <w:gridCol w:w="272"/>
      </w:tblGrid>
      <w:tr w:rsidR="00355208" w:rsidRPr="00B47D4D" w:rsidTr="00251059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3" w:type="dxa"/>
            <w:gridSpan w:val="8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60" w:type="dxa"/>
            <w:gridSpan w:val="23"/>
            <w:vMerge w:val="restart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:rsidR="00355208" w:rsidRPr="00B47D4D" w:rsidRDefault="00355208" w:rsidP="00251059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3" w:type="dxa"/>
            <w:vMerge w:val="restart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05" w:type="dxa"/>
            <w:gridSpan w:val="8"/>
            <w:vMerge w:val="restart"/>
            <w:tcBorders>
              <w:left w:val="nil"/>
            </w:tcBorders>
            <w:vAlign w:val="center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trHeight w:val="60"/>
          <w:jc w:val="center"/>
        </w:trPr>
        <w:tc>
          <w:tcPr>
            <w:tcW w:w="235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60" w:type="dxa"/>
            <w:gridSpan w:val="23"/>
            <w:vMerge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vMerge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05" w:type="dxa"/>
            <w:gridSpan w:val="8"/>
            <w:vMerge/>
            <w:tcBorders>
              <w:left w:val="nil"/>
            </w:tcBorders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3" w:type="dxa"/>
            <w:gridSpan w:val="8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rPr>
                <w:rFonts w:ascii="Arial" w:hAnsi="Arial" w:cs="Arial"/>
                <w:sz w:val="10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6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Recursos Propios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0945E0">
              <w:rPr>
                <w:rFonts w:ascii="Arial" w:hAnsi="Arial" w:cs="Arial"/>
                <w:color w:val="0000FF"/>
                <w:lang w:val="es-BO" w:eastAsia="es-BO"/>
              </w:rPr>
              <w:t>100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9258" w:type="dxa"/>
            <w:gridSpan w:val="3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b/>
                <w:color w:val="000000"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B47D4D">
              <w:rPr>
                <w:rFonts w:ascii="Arial" w:hAnsi="Arial" w:cs="Arial"/>
                <w:b/>
                <w:color w:val="000000"/>
                <w:sz w:val="2"/>
                <w:szCs w:val="2"/>
                <w:lang w:val="es-BO"/>
              </w:rPr>
              <w:t> </w:t>
            </w: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355208" w:rsidRPr="00B47D4D" w:rsidTr="00251059">
        <w:trPr>
          <w:trHeight w:val="631"/>
          <w:jc w:val="center"/>
        </w:trPr>
        <w:tc>
          <w:tcPr>
            <w:tcW w:w="10346" w:type="dxa"/>
            <w:gridSpan w:val="4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355208" w:rsidRPr="00B47D4D" w:rsidRDefault="00355208" w:rsidP="00355208">
            <w:pPr>
              <w:pStyle w:val="Prrafodelista"/>
              <w:numPr>
                <w:ilvl w:val="0"/>
                <w:numId w:val="9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:rsidR="00355208" w:rsidRPr="00B47D4D" w:rsidRDefault="00355208" w:rsidP="00251059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355208" w:rsidRPr="00B47D4D" w:rsidTr="00251059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45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tabs>
                <w:tab w:val="left" w:pos="1275"/>
              </w:tabs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Edificio Principal del BCB, ubicado en la Calle Ayacucho esquina Mercado. La Paz – Bolivia</w:t>
            </w:r>
            <w:r>
              <w:rPr>
                <w:rFonts w:ascii="Arial" w:hAnsi="Arial" w:cs="Arial"/>
                <w:sz w:val="16"/>
                <w:lang w:val="es-BO"/>
              </w:rPr>
              <w:tab/>
            </w:r>
          </w:p>
        </w:tc>
        <w:tc>
          <w:tcPr>
            <w:tcW w:w="197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FF"/>
                <w:sz w:val="16"/>
                <w:lang w:val="es-BO" w:eastAsia="es-BO"/>
              </w:rPr>
              <w:t>De horas 0</w:t>
            </w:r>
            <w:r>
              <w:rPr>
                <w:rFonts w:ascii="Arial" w:hAnsi="Arial" w:cs="Arial"/>
                <w:color w:val="0000FF"/>
                <w:sz w:val="16"/>
                <w:lang w:val="es-BO" w:eastAsia="es-BO"/>
              </w:rPr>
              <w:t>7</w:t>
            </w:r>
            <w:r w:rsidRPr="00155916">
              <w:rPr>
                <w:rFonts w:ascii="Arial" w:hAnsi="Arial" w:cs="Arial"/>
                <w:color w:val="0000FF"/>
                <w:sz w:val="16"/>
                <w:lang w:val="es-BO" w:eastAsia="es-BO"/>
              </w:rPr>
              <w:t>:30 a horas 1</w:t>
            </w:r>
            <w:r>
              <w:rPr>
                <w:rFonts w:ascii="Arial" w:hAnsi="Arial" w:cs="Arial"/>
                <w:color w:val="0000FF"/>
                <w:sz w:val="16"/>
                <w:lang w:val="es-BO" w:eastAsia="es-BO"/>
              </w:rPr>
              <w:t>5</w:t>
            </w:r>
            <w:r w:rsidRPr="00155916">
              <w:rPr>
                <w:rFonts w:ascii="Arial" w:hAnsi="Arial" w:cs="Arial"/>
                <w:color w:val="0000FF"/>
                <w:sz w:val="16"/>
                <w:lang w:val="es-BO" w:eastAsia="es-BO"/>
              </w:rPr>
              <w:t>:30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005" w:type="dxa"/>
            <w:gridSpan w:val="10"/>
            <w:tcBorders>
              <w:bottom w:val="single" w:sz="4" w:space="0" w:color="auto"/>
            </w:tcBorders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B47D4D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184" w:type="dxa"/>
            <w:gridSpan w:val="9"/>
            <w:tcBorders>
              <w:bottom w:val="single" w:sz="4" w:space="0" w:color="auto"/>
            </w:tcBorders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3" w:type="dxa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05" w:type="dxa"/>
            <w:gridSpan w:val="8"/>
            <w:tcBorders>
              <w:bottom w:val="single" w:sz="4" w:space="0" w:color="auto"/>
            </w:tcBorders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B47D4D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  <w:r>
              <w:rPr>
                <w:rFonts w:ascii="Arial" w:hAnsi="Arial" w:cs="Arial"/>
                <w:sz w:val="16"/>
                <w:lang w:val="es-BO"/>
              </w:rPr>
              <w:t xml:space="preserve"> </w:t>
            </w:r>
            <w:r w:rsidRPr="00213794">
              <w:rPr>
                <w:rFonts w:ascii="Arial" w:hAnsi="Arial" w:cs="Arial"/>
                <w:sz w:val="16"/>
                <w:lang w:val="es-BO"/>
              </w:rPr>
              <w:t>Administrativas</w:t>
            </w:r>
          </w:p>
        </w:tc>
        <w:tc>
          <w:tcPr>
            <w:tcW w:w="3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2F087C" w:rsidRDefault="00355208" w:rsidP="00251059">
            <w:pPr>
              <w:jc w:val="center"/>
              <w:rPr>
                <w:rFonts w:ascii="Arial" w:hAnsi="Arial" w:cs="Arial"/>
                <w:color w:val="000000"/>
                <w:sz w:val="16"/>
                <w:lang w:eastAsia="es-BO"/>
              </w:rPr>
            </w:pPr>
            <w:r w:rsidRPr="002F087C">
              <w:rPr>
                <w:rFonts w:ascii="Arial" w:hAnsi="Arial" w:cs="Arial"/>
                <w:color w:val="000000"/>
                <w:sz w:val="16"/>
                <w:lang w:eastAsia="es-BO"/>
              </w:rPr>
              <w:t>Bismarck  O. Torrico Araujo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ind w:hanging="7"/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Profesional en Compras y Contrataciones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Dpto. de Compras y Contrataciones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48387E" w:rsidTr="00251059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vAlign w:val="center"/>
          </w:tcPr>
          <w:p w:rsidR="00355208" w:rsidRPr="0048387E" w:rsidRDefault="00355208" w:rsidP="00251059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85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208" w:rsidRPr="0048387E" w:rsidRDefault="00355208" w:rsidP="002510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48387E" w:rsidRDefault="00355208" w:rsidP="002510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208" w:rsidRPr="0048387E" w:rsidRDefault="00355208" w:rsidP="002510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48387E" w:rsidRDefault="00355208" w:rsidP="002510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5208" w:rsidRPr="0048387E" w:rsidRDefault="00355208" w:rsidP="002510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5208" w:rsidRPr="0048387E" w:rsidRDefault="00355208" w:rsidP="00251059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213794">
              <w:rPr>
                <w:rFonts w:ascii="Arial" w:hAnsi="Arial" w:cs="Arial"/>
                <w:sz w:val="16"/>
                <w:lang w:val="es-BO"/>
              </w:rPr>
              <w:t>Encargado de atender consultas Técnicas</w:t>
            </w:r>
          </w:p>
        </w:tc>
        <w:tc>
          <w:tcPr>
            <w:tcW w:w="30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Ericka Peducasse Murillo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Analista Senior de Recursos Humanos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lang w:eastAsia="es-BO"/>
              </w:rPr>
              <w:t>Gerencia de Recursos Humanos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1403" w:type="dxa"/>
            <w:gridSpan w:val="4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2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155916" w:rsidRDefault="00355208" w:rsidP="00251059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8"/>
              </w:rPr>
            </w:pPr>
            <w:r w:rsidRPr="00155916"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2409090 Internos </w:t>
            </w:r>
          </w:p>
          <w:p w:rsidR="00355208" w:rsidRPr="00155916" w:rsidRDefault="00355208" w:rsidP="00251059">
            <w:pPr>
              <w:snapToGrid w:val="0"/>
              <w:rPr>
                <w:rFonts w:ascii="Arial" w:hAnsi="Arial" w:cs="Arial"/>
                <w:bCs/>
                <w:color w:val="0000FF"/>
                <w:sz w:val="16"/>
                <w:szCs w:val="18"/>
              </w:rPr>
            </w:pPr>
            <w:r w:rsidRPr="00155916">
              <w:rPr>
                <w:rFonts w:ascii="Arial" w:hAnsi="Arial" w:cs="Arial"/>
                <w:bCs/>
                <w:color w:val="0000FF"/>
                <w:sz w:val="16"/>
                <w:szCs w:val="18"/>
              </w:rPr>
              <w:t>47</w:t>
            </w:r>
            <w:r>
              <w:rPr>
                <w:rFonts w:ascii="Arial" w:hAnsi="Arial" w:cs="Arial"/>
                <w:bCs/>
                <w:color w:val="0000FF"/>
                <w:sz w:val="16"/>
                <w:szCs w:val="18"/>
              </w:rPr>
              <w:t>19</w:t>
            </w:r>
            <w:r w:rsidRPr="00155916">
              <w:rPr>
                <w:rFonts w:ascii="Arial" w:hAnsi="Arial" w:cs="Arial"/>
                <w:bCs/>
                <w:color w:val="0000FF"/>
                <w:sz w:val="16"/>
                <w:szCs w:val="18"/>
              </w:rPr>
              <w:t xml:space="preserve"> (Consultas Administrativas)</w:t>
            </w:r>
          </w:p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bCs/>
                <w:color w:val="0000FF"/>
                <w:sz w:val="16"/>
                <w:szCs w:val="18"/>
              </w:rPr>
              <w:t>4806 (Consultas Técnicas)</w:t>
            </w:r>
            <w:r w:rsidRPr="00155916">
              <w:rPr>
                <w:rFonts w:ascii="Arial" w:hAnsi="Arial" w:cs="Arial"/>
                <w:color w:val="0000FF"/>
                <w:sz w:val="16"/>
                <w:szCs w:val="18"/>
              </w:rPr>
              <w:t>  </w:t>
            </w:r>
          </w:p>
        </w:tc>
        <w:tc>
          <w:tcPr>
            <w:tcW w:w="4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bCs/>
                <w:color w:val="0000FF"/>
                <w:sz w:val="16"/>
                <w:szCs w:val="18"/>
              </w:rPr>
              <w:t>2664790</w:t>
            </w:r>
          </w:p>
        </w:tc>
        <w:tc>
          <w:tcPr>
            <w:tcW w:w="10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55208" w:rsidRPr="00B47D4D" w:rsidRDefault="00355208" w:rsidP="00251059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B47D4D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6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55208" w:rsidRPr="00155916" w:rsidRDefault="00355208" w:rsidP="00251059">
            <w:pPr>
              <w:snapToGrid w:val="0"/>
              <w:jc w:val="left"/>
              <w:rPr>
                <w:rFonts w:ascii="Arial" w:hAnsi="Arial" w:cs="Arial"/>
                <w:color w:val="000000"/>
                <w:sz w:val="16"/>
                <w:szCs w:val="18"/>
                <w:lang w:eastAsia="es-BO"/>
              </w:rPr>
            </w:pPr>
            <w:r>
              <w:rPr>
                <w:rFonts w:ascii="Arial" w:hAnsi="Arial" w:cs="Arial"/>
                <w:color w:val="000000"/>
                <w:sz w:val="16"/>
                <w:szCs w:val="18"/>
                <w:lang w:eastAsia="es-BO"/>
              </w:rPr>
              <w:t>btorrico</w:t>
            </w:r>
            <w:r w:rsidRPr="00155916">
              <w:rPr>
                <w:rFonts w:ascii="Arial" w:hAnsi="Arial" w:cs="Arial"/>
                <w:color w:val="000000"/>
                <w:sz w:val="16"/>
                <w:szCs w:val="18"/>
                <w:lang w:eastAsia="es-BO"/>
              </w:rPr>
              <w:t xml:space="preserve">@bcb.gob.bo (consultas administrativas) </w:t>
            </w:r>
          </w:p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  <w:r w:rsidRPr="00155916">
              <w:rPr>
                <w:rFonts w:ascii="Arial" w:hAnsi="Arial" w:cs="Arial"/>
                <w:color w:val="000000"/>
                <w:sz w:val="16"/>
                <w:szCs w:val="18"/>
                <w:lang w:eastAsia="es-BO"/>
              </w:rPr>
              <w:t>epeducasse@bcb.gob.bo (Consultas técnicas</w:t>
            </w:r>
            <w:r w:rsidRPr="00155916">
              <w:rPr>
                <w:rFonts w:ascii="Arial" w:hAnsi="Arial" w:cs="Arial"/>
                <w:color w:val="000000"/>
                <w:sz w:val="16"/>
                <w:szCs w:val="18"/>
              </w:rPr>
              <w:t>)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2353" w:type="dxa"/>
            <w:gridSpan w:val="8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355208" w:rsidRPr="00B47D4D" w:rsidTr="00251059">
        <w:trPr>
          <w:jc w:val="center"/>
        </w:trPr>
        <w:tc>
          <w:tcPr>
            <w:tcW w:w="707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4E79" w:themeColor="accent1" w:themeShade="80"/>
            </w:tcBorders>
            <w:vAlign w:val="center"/>
          </w:tcPr>
          <w:p w:rsidR="00355208" w:rsidRPr="00B47D4D" w:rsidRDefault="00355208" w:rsidP="00251059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7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3" w:type="dxa"/>
            <w:gridSpan w:val="2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355208" w:rsidRPr="00B47D4D" w:rsidRDefault="00355208" w:rsidP="00251059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355208" w:rsidRPr="00B47D4D" w:rsidRDefault="00355208" w:rsidP="00355208">
      <w:pPr>
        <w:rPr>
          <w:lang w:val="es-BO"/>
        </w:rPr>
      </w:pP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325"/>
      </w:tblGrid>
      <w:tr w:rsidR="00355208" w:rsidRPr="00B47D4D" w:rsidTr="00251059">
        <w:trPr>
          <w:trHeight w:val="464"/>
          <w:jc w:val="center"/>
        </w:trPr>
        <w:tc>
          <w:tcPr>
            <w:tcW w:w="10207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:rsidR="00355208" w:rsidRPr="00B47D4D" w:rsidRDefault="00355208" w:rsidP="00251059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355208" w:rsidRPr="00B47D4D" w:rsidTr="00251059">
        <w:trPr>
          <w:trHeight w:val="1919"/>
          <w:jc w:val="center"/>
        </w:trPr>
        <w:tc>
          <w:tcPr>
            <w:tcW w:w="10207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355208" w:rsidRPr="00B47D4D" w:rsidRDefault="00355208" w:rsidP="00251059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355208" w:rsidRPr="00B47D4D" w:rsidRDefault="00355208" w:rsidP="00251059">
            <w:pPr>
              <w:ind w:left="510" w:right="113"/>
              <w:rPr>
                <w:lang w:val="es-BO"/>
              </w:rPr>
            </w:pPr>
          </w:p>
          <w:p w:rsidR="00355208" w:rsidRPr="00B47D4D" w:rsidRDefault="00355208" w:rsidP="00251059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355208" w:rsidRPr="00B47D4D" w:rsidRDefault="00355208" w:rsidP="00251059">
            <w:pPr>
              <w:ind w:left="510" w:right="113"/>
              <w:rPr>
                <w:lang w:val="es-BO"/>
              </w:rPr>
            </w:pPr>
          </w:p>
          <w:p w:rsidR="00355208" w:rsidRPr="00B47D4D" w:rsidRDefault="00355208" w:rsidP="00251059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355208" w:rsidRPr="00B47D4D" w:rsidRDefault="00355208" w:rsidP="00251059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355208" w:rsidRPr="00B47D4D" w:rsidRDefault="00355208" w:rsidP="00251059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355208" w:rsidRPr="00B47D4D" w:rsidTr="00251059">
        <w:trPr>
          <w:trHeight w:val="405"/>
          <w:jc w:val="center"/>
        </w:trPr>
        <w:tc>
          <w:tcPr>
            <w:tcW w:w="1020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:rsidR="00355208" w:rsidRPr="00B47D4D" w:rsidRDefault="00355208" w:rsidP="0025105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26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65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597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355208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355208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670503">
              <w:rPr>
                <w:rFonts w:ascii="Arial" w:hAnsi="Arial" w:cs="Arial"/>
                <w:sz w:val="16"/>
                <w:lang w:val="es-BO"/>
              </w:rPr>
              <w:t xml:space="preserve">Planta Baja, Ventanilla Única de Correspondencia del Edificio Principal del BCB. (Nota dirigida al </w:t>
            </w:r>
            <w:r>
              <w:rPr>
                <w:rFonts w:ascii="Arial" w:hAnsi="Arial" w:cs="Arial"/>
                <w:sz w:val="16"/>
                <w:lang w:val="es-BO"/>
              </w:rPr>
              <w:t>Subg</w:t>
            </w:r>
            <w:r w:rsidRPr="00670503">
              <w:rPr>
                <w:rFonts w:ascii="Arial" w:hAnsi="Arial" w:cs="Arial"/>
                <w:sz w:val="16"/>
                <w:lang w:val="es-BO"/>
              </w:rPr>
              <w:t xml:space="preserve">erente de </w:t>
            </w:r>
            <w:r>
              <w:rPr>
                <w:rFonts w:ascii="Arial" w:hAnsi="Arial" w:cs="Arial"/>
                <w:sz w:val="16"/>
                <w:lang w:val="es-BO"/>
              </w:rPr>
              <w:t>Servicios Generales</w:t>
            </w:r>
            <w:r w:rsidRPr="00670503">
              <w:rPr>
                <w:rFonts w:ascii="Arial" w:hAnsi="Arial" w:cs="Arial"/>
                <w:sz w:val="16"/>
                <w:lang w:val="es-BO"/>
              </w:rPr>
              <w:t xml:space="preserve"> del BCB - RPA).</w:t>
            </w: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355208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804CAB">
              <w:rPr>
                <w:rFonts w:ascii="Arial" w:hAnsi="Arial" w:cs="Arial"/>
                <w:sz w:val="16"/>
                <w:lang w:val="es-BO"/>
              </w:rPr>
              <w:t>Piso 7, Edif. Principal del BCB – Calle Ayacucho esq. Mercado. (Departamento de Compras y Contrataciones).</w:t>
            </w: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355208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F93D26" w:rsidRDefault="00355208" w:rsidP="00251059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F93D26">
              <w:rPr>
                <w:rFonts w:ascii="Arial" w:hAnsi="Arial" w:cs="Arial"/>
                <w:b/>
                <w:sz w:val="16"/>
                <w:lang w:val="es-BO"/>
              </w:rPr>
              <w:t>Presentación de Propuestas:</w:t>
            </w:r>
          </w:p>
          <w:p w:rsidR="00355208" w:rsidRPr="00F93D26" w:rsidRDefault="00355208" w:rsidP="00251059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  <w:r w:rsidRPr="00F93D26">
              <w:rPr>
                <w:rFonts w:ascii="Arial" w:hAnsi="Arial" w:cs="Arial"/>
                <w:sz w:val="16"/>
                <w:lang w:val="es-BO"/>
              </w:rPr>
              <w:t>Ventanilla Única de Correspondencia – PB del Edificio del BCB, ubicado en el Calle Ayacucho esq. Mercado, La Paz- Bolivia.</w:t>
            </w:r>
          </w:p>
          <w:p w:rsidR="00355208" w:rsidRPr="00F93D26" w:rsidRDefault="00355208" w:rsidP="00251059">
            <w:pPr>
              <w:adjustRightInd w:val="0"/>
              <w:snapToGrid w:val="0"/>
              <w:rPr>
                <w:rFonts w:ascii="Arial" w:hAnsi="Arial" w:cs="Arial"/>
                <w:sz w:val="16"/>
                <w:lang w:val="es-BO"/>
              </w:rPr>
            </w:pPr>
          </w:p>
          <w:p w:rsidR="00355208" w:rsidRPr="00F93D26" w:rsidRDefault="00355208" w:rsidP="00251059">
            <w:pPr>
              <w:adjustRightInd w:val="0"/>
              <w:snapToGrid w:val="0"/>
              <w:rPr>
                <w:rFonts w:ascii="Arial" w:hAnsi="Arial" w:cs="Arial"/>
                <w:b/>
                <w:sz w:val="16"/>
                <w:lang w:val="es-BO"/>
              </w:rPr>
            </w:pPr>
            <w:r w:rsidRPr="00F93D26">
              <w:rPr>
                <w:rFonts w:ascii="Arial" w:hAnsi="Arial" w:cs="Arial"/>
                <w:b/>
                <w:sz w:val="16"/>
                <w:lang w:val="es-BO"/>
              </w:rPr>
              <w:t>Apertura de Propuestas:</w:t>
            </w:r>
          </w:p>
          <w:p w:rsidR="00355208" w:rsidRPr="00B47D4D" w:rsidRDefault="00355208" w:rsidP="00251059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F93D26">
              <w:rPr>
                <w:rFonts w:ascii="Arial" w:hAnsi="Arial" w:cs="Arial"/>
                <w:sz w:val="16"/>
                <w:lang w:val="es-BO"/>
              </w:rPr>
              <w:t>Piso 7, Dpto. de Compras y Contrataciones del edificio principal del BCB.</w:t>
            </w: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355208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355208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355208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355208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59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355208">
            <w:pPr>
              <w:pStyle w:val="Prrafodelista"/>
              <w:numPr>
                <w:ilvl w:val="0"/>
                <w:numId w:val="10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59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355208" w:rsidRPr="00B47D4D" w:rsidTr="0025105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55208" w:rsidRPr="00B47D4D" w:rsidRDefault="00355208" w:rsidP="0025105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55208" w:rsidRPr="00B47D4D" w:rsidRDefault="00355208" w:rsidP="0025105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55208" w:rsidRPr="00B47D4D" w:rsidRDefault="00355208" w:rsidP="00355208">
      <w:pPr>
        <w:rPr>
          <w:lang w:val="es-BO"/>
        </w:rPr>
      </w:pPr>
    </w:p>
    <w:p w:rsidR="00355208" w:rsidRPr="00B47D4D" w:rsidRDefault="00355208" w:rsidP="00355208">
      <w:pPr>
        <w:rPr>
          <w:lang w:val="es-BO"/>
        </w:rPr>
      </w:pPr>
    </w:p>
    <w:p w:rsidR="00355208" w:rsidRDefault="00355208"/>
    <w:sectPr w:rsidR="003552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53E"/>
    <w:multiLevelType w:val="hybridMultilevel"/>
    <w:tmpl w:val="2AA6A7E0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E19A86AC">
      <w:start w:val="1"/>
      <w:numFmt w:val="decimal"/>
      <w:lvlText w:val="%4."/>
      <w:lvlJc w:val="left"/>
      <w:pPr>
        <w:ind w:left="2880" w:hanging="360"/>
      </w:pPr>
      <w:rPr>
        <w:rFonts w:hint="default"/>
        <w:b/>
        <w:i w:val="0"/>
        <w:color w:val="auto"/>
        <w:sz w:val="14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9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08"/>
    <w:rsid w:val="000144A8"/>
    <w:rsid w:val="003246B6"/>
    <w:rsid w:val="00355208"/>
    <w:rsid w:val="00793CA8"/>
    <w:rsid w:val="00B43AFB"/>
    <w:rsid w:val="00B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18365-1199-45B5-A598-64FBE054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20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55208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355208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355208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355208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355208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355208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35520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355208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55208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355208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355208"/>
    <w:rPr>
      <w:rFonts w:ascii="Verdana" w:eastAsia="Times New Roman" w:hAnsi="Verdana" w:cs="Times New Roman"/>
      <w:sz w:val="18"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355208"/>
    <w:rPr>
      <w:rFonts w:ascii="Verdana" w:eastAsia="Times New Roman" w:hAnsi="Verdana" w:cs="Times New Roman"/>
      <w:bCs/>
      <w:iCs/>
      <w:sz w:val="18"/>
      <w:lang w:val="es-ES"/>
    </w:rPr>
  </w:style>
  <w:style w:type="character" w:customStyle="1" w:styleId="Ttulo5Car">
    <w:name w:val="Título 5 Car"/>
    <w:basedOn w:val="Fuentedeprrafopredeter"/>
    <w:link w:val="Ttulo5"/>
    <w:rsid w:val="00355208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35520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8Car">
    <w:name w:val="Título 8 Car"/>
    <w:basedOn w:val="Fuentedeprrafopredeter"/>
    <w:link w:val="Ttulo8"/>
    <w:rsid w:val="00355208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355208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35520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355208"/>
    <w:rPr>
      <w:rFonts w:ascii="Century Gothic" w:eastAsia="Times New Roman" w:hAnsi="Century Gothic" w:cs="Times New Roman"/>
      <w:sz w:val="18"/>
      <w:szCs w:val="16"/>
      <w:lang w:val="es-ES" w:eastAsia="es-ES"/>
    </w:rPr>
  </w:style>
  <w:style w:type="paragraph" w:styleId="Textodebloque">
    <w:name w:val="Block Text"/>
    <w:basedOn w:val="Normal"/>
    <w:rsid w:val="0035520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355208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3552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520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552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5208"/>
    <w:rPr>
      <w:rFonts w:ascii="Verdana" w:eastAsia="Times New Roman" w:hAnsi="Verdana" w:cs="Times New Roman"/>
      <w:sz w:val="18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355208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355208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355208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355208"/>
  </w:style>
  <w:style w:type="table" w:styleId="Tablaconcuadrcula">
    <w:name w:val="Table Grid"/>
    <w:basedOn w:val="Tablanormal"/>
    <w:uiPriority w:val="39"/>
    <w:rsid w:val="00355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35520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355208"/>
    <w:pPr>
      <w:spacing w:after="0" w:line="240" w:lineRule="auto"/>
    </w:pPr>
    <w:rPr>
      <w:rFonts w:ascii="Verdana" w:eastAsia="Times New Roman" w:hAnsi="Verdana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355208"/>
    <w:rPr>
      <w:rFonts w:ascii="Verdana" w:eastAsia="Times New Roman" w:hAnsi="Verdana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5208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208"/>
    <w:rPr>
      <w:rFonts w:ascii="Tahoma" w:eastAsia="Times New Roman" w:hAnsi="Tahoma" w:cs="Times New Roman"/>
      <w:sz w:val="18"/>
      <w:szCs w:val="16"/>
      <w:lang w:val="es-ES" w:eastAsia="es-ES"/>
    </w:rPr>
  </w:style>
  <w:style w:type="character" w:styleId="Refdenotaalpie">
    <w:name w:val="footnote reference"/>
    <w:uiPriority w:val="99"/>
    <w:semiHidden/>
    <w:rsid w:val="0035520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355208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55208"/>
    <w:rPr>
      <w:rFonts w:ascii="Times New Roman" w:eastAsia="Times New Roman" w:hAnsi="Times New Roman" w:cs="Times New Roman"/>
      <w:spacing w:val="-3"/>
      <w:sz w:val="20"/>
      <w:szCs w:val="20"/>
      <w:lang w:val="es-ES_tradnl"/>
    </w:rPr>
  </w:style>
  <w:style w:type="character" w:styleId="Refdecomentario">
    <w:name w:val="annotation reference"/>
    <w:unhideWhenUsed/>
    <w:rsid w:val="0035520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208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208"/>
    <w:rPr>
      <w:rFonts w:ascii="Verdana" w:eastAsia="Times New Roman" w:hAnsi="Verdana" w:cs="Times New Roman"/>
      <w:b/>
      <w:bCs/>
      <w:sz w:val="18"/>
      <w:szCs w:val="16"/>
      <w:lang w:val="es-ES" w:eastAsia="es-ES"/>
    </w:rPr>
  </w:style>
  <w:style w:type="paragraph" w:customStyle="1" w:styleId="1301Autolist">
    <w:name w:val="13.01 Autolist"/>
    <w:basedOn w:val="Normal"/>
    <w:next w:val="Normal"/>
    <w:rsid w:val="00355208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35520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5520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35520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355208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35520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355208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paragraph" w:styleId="Textoindependiente2">
    <w:name w:val="Body Text 2"/>
    <w:basedOn w:val="Normal"/>
    <w:link w:val="Textoindependiente2Car"/>
    <w:rsid w:val="0035520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55208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Listaconvietas2">
    <w:name w:val="List Bullet 2"/>
    <w:basedOn w:val="Normal"/>
    <w:autoRedefine/>
    <w:rsid w:val="0035520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35520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35520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355208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55208"/>
    <w:rPr>
      <w:rFonts w:ascii="Times New Roman" w:eastAsia="Times New Roman" w:hAnsi="Times New Roman" w:cs="Times New Roman"/>
      <w:sz w:val="18"/>
      <w:szCs w:val="16"/>
      <w:lang w:val="es-ES"/>
    </w:rPr>
  </w:style>
  <w:style w:type="character" w:customStyle="1" w:styleId="MapadeldocumentoCar">
    <w:name w:val="Mapa del documento Car"/>
    <w:link w:val="Mapadeldocumento"/>
    <w:uiPriority w:val="99"/>
    <w:semiHidden/>
    <w:rsid w:val="00355208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355208"/>
    <w:rPr>
      <w:rFonts w:ascii="Tahoma" w:eastAsiaTheme="minorHAnsi" w:hAnsi="Tahoma" w:cs="Tahoma"/>
      <w:sz w:val="16"/>
      <w:lang w:val="es-BO"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355208"/>
    <w:rPr>
      <w:rFonts w:ascii="Segoe UI" w:eastAsia="Times New Roman" w:hAnsi="Segoe UI" w:cs="Segoe UI"/>
      <w:sz w:val="16"/>
      <w:szCs w:val="16"/>
      <w:lang w:val="es-ES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355208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35520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355208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55208"/>
    <w:pPr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355208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355208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SAUL">
    <w:name w:val="SAUL"/>
    <w:basedOn w:val="Normal"/>
    <w:qFormat/>
    <w:rsid w:val="00355208"/>
    <w:pPr>
      <w:numPr>
        <w:numId w:val="8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3552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3552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55208"/>
    <w:pPr>
      <w:spacing w:after="120"/>
    </w:pPr>
    <w:rPr>
      <w:sz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55208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Head1">
    <w:name w:val="Head1"/>
    <w:basedOn w:val="Normal"/>
    <w:rsid w:val="0035520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46B9C-BBA9-4611-BAEA-4BB02A7B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1194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Torrico Araujo Bismarck</dc:creator>
  <cp:keywords/>
  <dc:description/>
  <cp:lastModifiedBy>Torrico Araujo Bismarck</cp:lastModifiedBy>
  <cp:revision>2</cp:revision>
  <dcterms:created xsi:type="dcterms:W3CDTF">2020-06-12T19:14:00Z</dcterms:created>
  <dcterms:modified xsi:type="dcterms:W3CDTF">2020-06-12T20:15:00Z</dcterms:modified>
</cp:coreProperties>
</file>