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3D" w:rsidRDefault="00BF323D"/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821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90EB8" w:rsidRPr="00780825" w:rsidTr="00390EB8">
        <w:trPr>
          <w:trHeight w:val="1187"/>
          <w:jc w:val="center"/>
        </w:trPr>
        <w:tc>
          <w:tcPr>
            <w:tcW w:w="154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0EB8" w:rsidRPr="000E47A6" w:rsidRDefault="00390EB8" w:rsidP="00390EB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61.05pt" o:ole="">
                  <v:imagedata r:id="rId6" o:title="" gain="45875f" blacklevel="13107f" grayscale="t"/>
                </v:shape>
                <o:OLEObject Type="Embed" ProgID="MSPhotoEd.3" ShapeID="_x0000_i1025" DrawAspect="Content" ObjectID="_1634573121" r:id="rId7"/>
              </w:object>
            </w:r>
          </w:p>
        </w:tc>
        <w:tc>
          <w:tcPr>
            <w:tcW w:w="8801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390EB8" w:rsidRPr="00A40DB3" w:rsidRDefault="00390EB8" w:rsidP="00390EB8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90EB8" w:rsidRPr="00AC207A" w:rsidRDefault="00390EB8" w:rsidP="00390EB8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390EB8" w:rsidRPr="00AC207A" w:rsidRDefault="00390EB8" w:rsidP="00390EB8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390EB8" w:rsidRPr="000E47A6" w:rsidRDefault="00390EB8" w:rsidP="00390EB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048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0E47A6" w:rsidRPr="00780825" w:rsidTr="00F77B96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E47A6" w:rsidRPr="00780825" w:rsidTr="00F77B96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E47A6" w:rsidRPr="00780825" w:rsidTr="00F77B96">
        <w:trPr>
          <w:trHeight w:val="397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048/2019-1C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305"/>
        <w:gridCol w:w="306"/>
        <w:gridCol w:w="279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2"/>
        <w:gridCol w:w="808"/>
        <w:gridCol w:w="764"/>
        <w:gridCol w:w="262"/>
      </w:tblGrid>
      <w:tr w:rsidR="000E47A6" w:rsidRPr="00780825" w:rsidTr="00F77B96">
        <w:trPr>
          <w:jc w:val="center"/>
        </w:trPr>
        <w:tc>
          <w:tcPr>
            <w:tcW w:w="22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B133FE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B133FE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B133FE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B133FE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FF61FD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FF61FD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FF61FD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FF61FD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FF61FD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AC2480" w:rsidRDefault="00FF61FD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953E8E" w:rsidRDefault="000E47A6" w:rsidP="00F77B96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953E8E" w:rsidRDefault="000E47A6" w:rsidP="00F77B96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953E8E" w:rsidRDefault="000E47A6" w:rsidP="00F77B9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2019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324"/>
        <w:gridCol w:w="281"/>
        <w:gridCol w:w="282"/>
        <w:gridCol w:w="273"/>
        <w:gridCol w:w="278"/>
        <w:gridCol w:w="277"/>
        <w:gridCol w:w="281"/>
        <w:gridCol w:w="277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trHeight w:val="435"/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BF0EEC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SERVICIO DE REFRIGERIOS PARA EVENTOS DE CAPACITACIÓN E INSTITUCIONALES Y ATENCIÓN DE COMEDOR Y CAFETERIA</w:t>
            </w:r>
            <w:r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 xml:space="preserve">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5" w:type="dxa"/>
            <w:gridSpan w:val="8"/>
            <w:tcBorders>
              <w:lef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Default="000E47A6" w:rsidP="00F77B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tbl>
            <w:tblPr>
              <w:tblW w:w="673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600"/>
              <w:gridCol w:w="3714"/>
              <w:gridCol w:w="1130"/>
            </w:tblGrid>
            <w:tr w:rsidR="000E47A6" w:rsidRPr="003B626D" w:rsidTr="00F77B96">
              <w:trPr>
                <w:trHeight w:val="323"/>
                <w:jc w:val="center"/>
              </w:trPr>
              <w:tc>
                <w:tcPr>
                  <w:tcW w:w="1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4E50C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</w:pPr>
                  <w:r w:rsidRPr="004E50CD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  <w:t> Servicio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  <w:t>ítems</w:t>
                  </w: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  <w:t>PRECIOS UNITARIOS REFERENCIALES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2"/>
                      <w:lang w:val="es-BO" w:eastAsia="es-BO"/>
                    </w:rPr>
                    <w:t xml:space="preserve"> (*)</w:t>
                  </w:r>
                </w:p>
              </w:tc>
            </w:tr>
            <w:tr w:rsidR="000E47A6" w:rsidRPr="003B626D" w:rsidTr="00F77B96">
              <w:trPr>
                <w:trHeight w:hRule="exact" w:val="428"/>
                <w:jc w:val="center"/>
              </w:trPr>
              <w:tc>
                <w:tcPr>
                  <w:tcW w:w="129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R</w:t>
                  </w: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efrigerios para eventos de capacitación e institucionales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Servicio de refrigerio mañana, tarde y/o noche (ración sólida y ración líquida por persona)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 xml:space="preserve"> con atención permanente de agua en testera.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Almuerzo y/o cena especial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40</w:t>
                  </w: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,00</w:t>
                  </w:r>
                </w:p>
              </w:tc>
            </w:tr>
            <w:tr w:rsidR="000E47A6" w:rsidRPr="003B626D" w:rsidTr="00F77B96">
              <w:trPr>
                <w:trHeight w:hRule="exact" w:val="365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 xml:space="preserve">Servicio de cafetería 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7,00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A</w:t>
                  </w: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tención de comedor y cafetería (snack)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Taza de café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2,50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Taza de café con leche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4,00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Taza de té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1,50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Taza de leche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4,00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Taza de mate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1,50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9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 xml:space="preserve">Taza de </w:t>
                  </w:r>
                  <w:proofErr w:type="spellStart"/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cocoa</w:t>
                  </w:r>
                  <w:proofErr w:type="spellEnd"/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/chocolate con agua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1,50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10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 xml:space="preserve">Taza de </w:t>
                  </w:r>
                  <w:proofErr w:type="spellStart"/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cocoa</w:t>
                  </w:r>
                  <w:proofErr w:type="spellEnd"/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/chocolate con leche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3,50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11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Jugos de frutas con leche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12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Jugos de frutas con agua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5,00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13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Almuerzo completo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14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Cena completa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15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Ensaladas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7,00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16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Sándwiches fríos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5,00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17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Sándwiches calientes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8,00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18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Sándwiches mixtos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9,00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19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Empanadas de carne de res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20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Empanadas de carne de pollo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21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Empanadas de queso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4,50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22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Empanadas de jamón con queso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6,50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23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Croissant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24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Salteñas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25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Tucumanas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26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Platos extras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27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Gaseosa personal de 190 ml.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28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Gaseosa botella de 500 ml.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6,00</w:t>
                  </w:r>
                </w:p>
              </w:tc>
            </w:tr>
            <w:tr w:rsidR="000E47A6" w:rsidRPr="003B626D" w:rsidTr="00F77B96">
              <w:trPr>
                <w:trHeight w:hRule="exact" w:val="227"/>
                <w:jc w:val="center"/>
              </w:trPr>
              <w:tc>
                <w:tcPr>
                  <w:tcW w:w="1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29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47A6" w:rsidRPr="003B626D" w:rsidRDefault="000E47A6" w:rsidP="00F77B96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s-BO" w:eastAsia="es-BO"/>
                    </w:rPr>
                    <w:t>Gaseosa botella de 2 litros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47A6" w:rsidRPr="003B626D" w:rsidRDefault="000E47A6" w:rsidP="00F77B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3B626D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11,00</w:t>
                  </w:r>
                </w:p>
              </w:tc>
            </w:tr>
          </w:tbl>
          <w:p w:rsidR="000E47A6" w:rsidRPr="00780825" w:rsidRDefault="000E47A6" w:rsidP="00F77B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trHeight w:val="240"/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4" w:type="dxa"/>
            <w:gridSpan w:val="16"/>
            <w:tcBorders>
              <w:left w:val="single" w:sz="4" w:space="0" w:color="auto"/>
            </w:tcBorders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U</w:t>
            </w:r>
            <w:r w:rsidRPr="00C730AF">
              <w:rPr>
                <w:rFonts w:cs="Arial"/>
                <w:color w:val="0000FF"/>
                <w:szCs w:val="15"/>
              </w:rPr>
              <w:t xml:space="preserve">n (1) año calendario, computable a partir de la fecha establecida en la </w:t>
            </w:r>
            <w:r>
              <w:rPr>
                <w:rFonts w:cs="Arial"/>
                <w:color w:val="0000FF"/>
                <w:szCs w:val="15"/>
              </w:rPr>
              <w:t>O</w:t>
            </w:r>
            <w:r w:rsidRPr="00C730AF">
              <w:rPr>
                <w:rFonts w:cs="Arial"/>
                <w:color w:val="0000FF"/>
                <w:szCs w:val="15"/>
              </w:rPr>
              <w:t xml:space="preserve">rden de </w:t>
            </w:r>
            <w:r>
              <w:rPr>
                <w:rFonts w:cs="Arial"/>
                <w:color w:val="0000FF"/>
                <w:szCs w:val="15"/>
              </w:rPr>
              <w:t>P</w:t>
            </w:r>
            <w:r w:rsidRPr="00C730AF">
              <w:rPr>
                <w:rFonts w:cs="Arial"/>
                <w:color w:val="0000FF"/>
                <w:szCs w:val="15"/>
              </w:rPr>
              <w:t>roceder</w:t>
            </w:r>
            <w:r>
              <w:rPr>
                <w:rFonts w:cs="Arial"/>
                <w:color w:val="0000FF"/>
                <w:szCs w:val="15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C730AF" w:rsidRDefault="000E47A6" w:rsidP="00F77B96">
            <w:pPr>
              <w:snapToGrid w:val="0"/>
              <w:jc w:val="both"/>
              <w:rPr>
                <w:rFonts w:cs="Arial"/>
                <w:color w:val="0000FF"/>
                <w:szCs w:val="15"/>
              </w:rPr>
            </w:pPr>
            <w:r w:rsidRPr="00C730AF">
              <w:rPr>
                <w:rFonts w:cs="Arial"/>
                <w:color w:val="0000FF"/>
                <w:szCs w:val="15"/>
              </w:rPr>
              <w:t>El servicio de atención de comedor y cafetería (snack) se realizará en instalaciones del BCB (piso 14).</w:t>
            </w:r>
          </w:p>
          <w:p w:rsidR="000E47A6" w:rsidRPr="00C730AF" w:rsidRDefault="000E47A6" w:rsidP="00F77B96">
            <w:pPr>
              <w:snapToGrid w:val="0"/>
              <w:jc w:val="both"/>
              <w:rPr>
                <w:rFonts w:cs="Arial"/>
                <w:color w:val="0000FF"/>
                <w:sz w:val="4"/>
                <w:szCs w:val="4"/>
              </w:rPr>
            </w:pPr>
          </w:p>
          <w:p w:rsidR="000E47A6" w:rsidRPr="00780825" w:rsidRDefault="000E47A6" w:rsidP="00F77B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730AF">
              <w:rPr>
                <w:rFonts w:cs="Arial"/>
                <w:color w:val="0000FF"/>
                <w:szCs w:val="15"/>
              </w:rPr>
              <w:t>El servicio de atención de refrigerios se llevará a cabo en instalaciones del BCB o en lugares definidos por los Fiscales de Servicios, en función a los requerimientos de las Áreas del BCB.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0E47A6" w:rsidRPr="00780825" w:rsidRDefault="000E47A6" w:rsidP="00F77B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4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E47A6" w:rsidRPr="00780825" w:rsidTr="00F77B9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24"/>
        <w:gridCol w:w="151"/>
        <w:gridCol w:w="274"/>
        <w:gridCol w:w="275"/>
        <w:gridCol w:w="274"/>
        <w:gridCol w:w="276"/>
        <w:gridCol w:w="277"/>
        <w:gridCol w:w="171"/>
        <w:gridCol w:w="112"/>
        <w:gridCol w:w="281"/>
        <w:gridCol w:w="282"/>
        <w:gridCol w:w="272"/>
        <w:gridCol w:w="277"/>
        <w:gridCol w:w="276"/>
        <w:gridCol w:w="281"/>
        <w:gridCol w:w="277"/>
        <w:gridCol w:w="277"/>
        <w:gridCol w:w="75"/>
        <w:gridCol w:w="202"/>
        <w:gridCol w:w="274"/>
        <w:gridCol w:w="91"/>
        <w:gridCol w:w="183"/>
        <w:gridCol w:w="100"/>
        <w:gridCol w:w="1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0E47A6" w:rsidRPr="00780825" w:rsidTr="00F77B9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E47A6" w:rsidRPr="00780825" w:rsidRDefault="000E47A6" w:rsidP="00F77B9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3"/>
            <w:vMerge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  <w:r w:rsidRPr="00C730AF"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C730AF" w:rsidRDefault="000E47A6" w:rsidP="00F77B96">
            <w:pPr>
              <w:snapToGrid w:val="0"/>
              <w:jc w:val="center"/>
              <w:rPr>
                <w:rFonts w:cs="Arial"/>
                <w:color w:val="0000FF"/>
                <w:szCs w:val="15"/>
              </w:rPr>
            </w:pPr>
            <w:r w:rsidRPr="00C730AF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E47A6" w:rsidRPr="00780825" w:rsidTr="00F77B96">
        <w:trPr>
          <w:trHeight w:val="631"/>
          <w:jc w:val="center"/>
        </w:trPr>
        <w:tc>
          <w:tcPr>
            <w:tcW w:w="10346" w:type="dxa"/>
            <w:gridSpan w:val="4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0E47A6" w:rsidRPr="00780825" w:rsidRDefault="000E47A6" w:rsidP="00F77B9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  <w:gridSpan w:val="2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gridSpan w:val="9"/>
            <w:tcBorders>
              <w:bottom w:val="single" w:sz="4" w:space="0" w:color="auto"/>
            </w:tcBorders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  <w:r w:rsidRPr="004312E9">
              <w:rPr>
                <w:rFonts w:cs="Arial"/>
                <w:color w:val="0000FF"/>
                <w:szCs w:val="15"/>
              </w:rPr>
              <w:t>Bismarck O. Torrico Araujo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3539F4" w:rsidTr="00F77B96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0E47A6" w:rsidRPr="003539F4" w:rsidRDefault="000E47A6" w:rsidP="00F77B9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A6" w:rsidRPr="003539F4" w:rsidRDefault="000E47A6" w:rsidP="00F77B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47A6" w:rsidRPr="003539F4" w:rsidRDefault="000E47A6" w:rsidP="00F77B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0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A6" w:rsidRPr="003539F4" w:rsidRDefault="000E47A6" w:rsidP="00F77B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3539F4" w:rsidRDefault="000E47A6" w:rsidP="00F77B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A6" w:rsidRPr="003539F4" w:rsidRDefault="000E47A6" w:rsidP="00F77B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E47A6" w:rsidRPr="003539F4" w:rsidRDefault="000E47A6" w:rsidP="00F77B96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Oscar F. Navarro Venegas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3539F4" w:rsidRDefault="000E47A6" w:rsidP="00F77B96">
            <w:pPr>
              <w:rPr>
                <w:rFonts w:ascii="Arial" w:hAnsi="Arial" w:cs="Arial"/>
                <w:color w:val="0000FF"/>
                <w:lang w:val="es-BO" w:eastAsia="es-BO"/>
              </w:rPr>
            </w:pPr>
            <w:r w:rsidRPr="003539F4">
              <w:rPr>
                <w:rFonts w:ascii="Arial" w:hAnsi="Arial" w:cs="Arial"/>
                <w:color w:val="0000FF"/>
                <w:lang w:val="es-BO" w:eastAsia="es-BO"/>
              </w:rPr>
              <w:t>Jefe del Dpto. de Bienes y Servicios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3539F4">
              <w:rPr>
                <w:rFonts w:ascii="Arial" w:hAnsi="Arial" w:cs="Arial"/>
                <w:color w:val="0000FF"/>
                <w:lang w:val="es-BO" w:eastAsia="es-BO"/>
              </w:rPr>
              <w:t>Gerencia de Administración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B04952" w:rsidRDefault="000E47A6" w:rsidP="00F77B96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0E47A6" w:rsidRPr="00B04952" w:rsidRDefault="000E47A6" w:rsidP="00F77B96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19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4540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2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  <w:r>
              <w:rPr>
                <w:rFonts w:ascii="Arial" w:hAnsi="Arial" w:cs="Arial"/>
                <w:lang w:val="es-BO"/>
              </w:rPr>
              <w:t xml:space="preserve"> para consultas</w:t>
            </w:r>
          </w:p>
        </w:tc>
        <w:tc>
          <w:tcPr>
            <w:tcW w:w="3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B04952" w:rsidRDefault="00FF61FD" w:rsidP="00F77B9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0E47A6" w:rsidRPr="00096550">
                <w:rPr>
                  <w:rStyle w:val="Hipervnculo"/>
                  <w:rFonts w:ascii="Arial" w:hAnsi="Arial"/>
                  <w:lang w:val="es-BO" w:eastAsia="es-BO"/>
                </w:rPr>
                <w:t>btorrico@bcb.gob.bo</w:t>
              </w:r>
            </w:hyperlink>
            <w:r w:rsidR="000E47A6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(Consultas Administrativas)</w:t>
            </w:r>
          </w:p>
          <w:p w:rsidR="000E47A6" w:rsidRPr="00780825" w:rsidRDefault="00FF61FD" w:rsidP="00F77B96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0E47A6" w:rsidRPr="00C7411A">
                <w:rPr>
                  <w:rStyle w:val="Hipervnculo"/>
                  <w:rFonts w:ascii="Arial" w:hAnsi="Arial"/>
                  <w:lang w:val="es-BO" w:eastAsia="es-BO"/>
                </w:rPr>
                <w:t>onavarro@bcb.gob.bo</w:t>
              </w:r>
            </w:hyperlink>
            <w:r w:rsidR="000E47A6">
              <w:rPr>
                <w:rFonts w:ascii="Arial" w:hAnsi="Arial"/>
                <w:lang w:val="es-BO" w:eastAsia="es-BO"/>
              </w:rPr>
              <w:t xml:space="preserve"> </w:t>
            </w:r>
            <w:r w:rsidR="000E47A6"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47A6" w:rsidRPr="00780825" w:rsidTr="00F77B96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0E47A6" w:rsidRPr="00780825" w:rsidRDefault="000E47A6" w:rsidP="00F77B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E47A6" w:rsidRPr="00780825" w:rsidRDefault="000E47A6" w:rsidP="00F77B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E47A6" w:rsidRDefault="000E47A6" w:rsidP="000E47A6">
      <w:pPr>
        <w:rPr>
          <w:lang w:val="es-BO"/>
        </w:rPr>
      </w:pPr>
    </w:p>
    <w:p w:rsidR="000E47A6" w:rsidRDefault="000E47A6" w:rsidP="000E47A6">
      <w:pPr>
        <w:rPr>
          <w:lang w:val="es-BO"/>
        </w:rPr>
      </w:pPr>
    </w:p>
    <w:p w:rsidR="000E47A6" w:rsidRPr="00780825" w:rsidRDefault="000E47A6" w:rsidP="000E47A6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E47A6" w:rsidRPr="00780825" w:rsidTr="00F77B96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0E47A6" w:rsidRPr="00780825" w:rsidRDefault="000E47A6" w:rsidP="00F77B9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0E47A6" w:rsidRPr="00780825" w:rsidTr="00F77B96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0E47A6" w:rsidRPr="00780825" w:rsidRDefault="000E47A6" w:rsidP="00F77B9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B16AE"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 xml:space="preserve">Piso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>5</w:t>
            </w:r>
            <w:r w:rsidRPr="00BB16AE"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 xml:space="preserve">, Edif. Principal del BCB ubicado en la Calle Ayacucho esq. Mercado (Responsable de la Inspección Previa: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 xml:space="preserve">Juan Carlos Torres </w:t>
            </w:r>
            <w:r w:rsidRPr="00BB16AE"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 xml:space="preserve">del Dpto. de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>Bienes y Servicio</w:t>
            </w:r>
            <w:r w:rsidRPr="00BB16AE"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 xml:space="preserve"> – Tel. 2409090, int.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>4505</w:t>
            </w:r>
            <w:r w:rsidRPr="00BB16AE"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>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C95A6C" w:rsidRDefault="000E47A6" w:rsidP="00F77B9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0E47A6" w:rsidRPr="00C95A6C" w:rsidRDefault="000E47A6" w:rsidP="00F77B9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C95A6C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0E47A6" w:rsidRPr="00C95A6C" w:rsidRDefault="000E47A6" w:rsidP="00F77B96">
            <w:pPr>
              <w:pStyle w:val="Textoindependiente3"/>
              <w:spacing w:after="0"/>
              <w:jc w:val="both"/>
              <w:rPr>
                <w:rFonts w:ascii="Arial" w:hAnsi="Arial" w:cs="Arial"/>
                <w:sz w:val="8"/>
              </w:rPr>
            </w:pPr>
          </w:p>
          <w:p w:rsidR="000E47A6" w:rsidRPr="00C95A6C" w:rsidRDefault="000E47A6" w:rsidP="00F77B9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0E47A6" w:rsidRPr="00780825" w:rsidRDefault="000E47A6" w:rsidP="00F77B96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95A6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390EB8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47A6" w:rsidRPr="00780825" w:rsidTr="00F77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47A6" w:rsidRPr="00780825" w:rsidRDefault="000E47A6" w:rsidP="00F77B9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47A6" w:rsidRPr="00780825" w:rsidRDefault="000E47A6" w:rsidP="00F77B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E47A6" w:rsidRPr="00780825" w:rsidRDefault="000E47A6" w:rsidP="000E47A6">
      <w:pPr>
        <w:jc w:val="right"/>
        <w:rPr>
          <w:rFonts w:ascii="Arial" w:hAnsi="Arial" w:cs="Arial"/>
          <w:strike/>
          <w:lang w:val="es-BO"/>
        </w:rPr>
      </w:pPr>
    </w:p>
    <w:p w:rsidR="000E47A6" w:rsidRPr="00780825" w:rsidRDefault="000E47A6" w:rsidP="000E47A6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0E47A6" w:rsidRPr="00780825" w:rsidRDefault="000E47A6" w:rsidP="000E47A6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0E47A6" w:rsidRDefault="000E47A6"/>
    <w:p w:rsidR="000E47A6" w:rsidRDefault="000E47A6"/>
    <w:sectPr w:rsidR="000E4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A6"/>
    <w:rsid w:val="000E47A6"/>
    <w:rsid w:val="003246B6"/>
    <w:rsid w:val="00390EB8"/>
    <w:rsid w:val="00793CA8"/>
    <w:rsid w:val="00B43AFB"/>
    <w:rsid w:val="00BF323D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07288-E3A0-45CE-8FD6-E882D70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A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E47A6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E47A6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E47A6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E47A6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E47A6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E47A6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E47A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0E47A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E47A6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47A6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E47A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E47A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E47A6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E47A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E47A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E47A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0E47A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E47A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0E47A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0E47A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E47A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0E47A6"/>
    <w:rPr>
      <w:color w:val="0000FF"/>
      <w:u w:val="single"/>
    </w:rPr>
  </w:style>
  <w:style w:type="paragraph" w:styleId="Encabezado">
    <w:name w:val="header"/>
    <w:basedOn w:val="Normal"/>
    <w:link w:val="EncabezadoCar"/>
    <w:rsid w:val="000E47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E47A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0E47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E47A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E47A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E47A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E47A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0E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0E47A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E47A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E47A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E47A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E47A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E47A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E47A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47A6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0E47A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E47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0E47A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0E47A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E47A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E47A6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0E47A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E47A6"/>
    <w:pPr>
      <w:spacing w:after="100"/>
      <w:ind w:left="160"/>
    </w:pPr>
  </w:style>
  <w:style w:type="paragraph" w:customStyle="1" w:styleId="Estilo">
    <w:name w:val="Estilo"/>
    <w:rsid w:val="000E4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0E47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E47A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E47A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E47A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E47A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E47A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E47A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E47A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E47A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E47A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E47A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E47A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E47A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E47A6"/>
    <w:rPr>
      <w:vertAlign w:val="superscript"/>
    </w:rPr>
  </w:style>
  <w:style w:type="paragraph" w:customStyle="1" w:styleId="BodyText21">
    <w:name w:val="Body Text 21"/>
    <w:basedOn w:val="Normal"/>
    <w:rsid w:val="000E47A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E47A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E47A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E47A6"/>
  </w:style>
  <w:style w:type="paragraph" w:customStyle="1" w:styleId="Document1">
    <w:name w:val="Document 1"/>
    <w:rsid w:val="000E47A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E47A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E47A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E47A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47A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E47A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E47A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E47A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E47A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E47A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E47A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E47A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0E47A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E47A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E47A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E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E47A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E47A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E47A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E47A6"/>
    <w:rPr>
      <w:color w:val="808080"/>
    </w:rPr>
  </w:style>
  <w:style w:type="character" w:styleId="Textoennegrita">
    <w:name w:val="Strong"/>
    <w:basedOn w:val="Fuentedeprrafopredeter"/>
    <w:qFormat/>
    <w:rsid w:val="000E47A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E47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E47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E47A6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E47A6"/>
    <w:pPr>
      <w:spacing w:after="100"/>
      <w:ind w:left="320"/>
    </w:pPr>
  </w:style>
  <w:style w:type="paragraph" w:customStyle="1" w:styleId="Ttulo">
    <w:name w:val="Título"/>
    <w:basedOn w:val="Normal"/>
    <w:link w:val="TtuloCar"/>
    <w:qFormat/>
    <w:rsid w:val="000E47A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0E47A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47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E47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semiHidden/>
    <w:rsid w:val="000E47A6"/>
  </w:style>
  <w:style w:type="paragraph" w:customStyle="1" w:styleId="BodyText23">
    <w:name w:val="Body Text 23"/>
    <w:basedOn w:val="Normal"/>
    <w:rsid w:val="000E47A6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0E47A6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0E47A6"/>
    <w:rPr>
      <w:color w:val="800080"/>
      <w:u w:val="single"/>
    </w:rPr>
  </w:style>
  <w:style w:type="paragraph" w:customStyle="1" w:styleId="xl28">
    <w:name w:val="xl28"/>
    <w:basedOn w:val="Normal"/>
    <w:rsid w:val="000E47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0E47A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0E47A6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0E47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0E47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0E47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0E47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0E47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0E4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0E47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0E47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0E47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0E47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0E47A6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0E47A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0E47A6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Sangra3detindependiente2">
    <w:name w:val="Sangría 3 de t. independiente2"/>
    <w:basedOn w:val="Normal"/>
    <w:rsid w:val="000E47A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0E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0E47A6"/>
  </w:style>
  <w:style w:type="table" w:customStyle="1" w:styleId="Tablaconcuadrcula4">
    <w:name w:val="Tabla con cuadrícula4"/>
    <w:basedOn w:val="Tablanormal"/>
    <w:next w:val="Tablaconcuadrcula"/>
    <w:uiPriority w:val="59"/>
    <w:rsid w:val="000E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E47A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avar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D6E7-68DF-4082-9F27-C063BF5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3</cp:revision>
  <dcterms:created xsi:type="dcterms:W3CDTF">2019-11-06T22:16:00Z</dcterms:created>
  <dcterms:modified xsi:type="dcterms:W3CDTF">2019-11-06T23:19:00Z</dcterms:modified>
</cp:coreProperties>
</file>