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464"/>
        <w:gridCol w:w="1931"/>
        <w:gridCol w:w="496"/>
        <w:gridCol w:w="88"/>
        <w:gridCol w:w="75"/>
        <w:gridCol w:w="85"/>
        <w:gridCol w:w="84"/>
        <w:gridCol w:w="70"/>
        <w:gridCol w:w="67"/>
        <w:gridCol w:w="63"/>
        <w:gridCol w:w="434"/>
        <w:gridCol w:w="388"/>
        <w:gridCol w:w="224"/>
        <w:gridCol w:w="164"/>
        <w:gridCol w:w="388"/>
        <w:gridCol w:w="388"/>
        <w:gridCol w:w="434"/>
        <w:gridCol w:w="115"/>
        <w:gridCol w:w="169"/>
        <w:gridCol w:w="33"/>
        <w:gridCol w:w="199"/>
        <w:gridCol w:w="48"/>
        <w:gridCol w:w="273"/>
        <w:gridCol w:w="17"/>
        <w:gridCol w:w="160"/>
        <w:gridCol w:w="172"/>
        <w:gridCol w:w="302"/>
        <w:gridCol w:w="161"/>
        <w:gridCol w:w="118"/>
        <w:gridCol w:w="202"/>
        <w:gridCol w:w="333"/>
        <w:gridCol w:w="93"/>
        <w:gridCol w:w="93"/>
        <w:gridCol w:w="294"/>
        <w:gridCol w:w="403"/>
        <w:gridCol w:w="403"/>
        <w:gridCol w:w="251"/>
        <w:gridCol w:w="216"/>
        <w:gridCol w:w="361"/>
        <w:gridCol w:w="220"/>
        <w:gridCol w:w="82"/>
        <w:gridCol w:w="163"/>
        <w:gridCol w:w="7"/>
      </w:tblGrid>
      <w:tr w:rsidR="00BF407F" w:rsidRPr="00673E6A" w:rsidTr="007F096F">
        <w:trPr>
          <w:trHeight w:val="136"/>
          <w:jc w:val="center"/>
        </w:trPr>
        <w:tc>
          <w:tcPr>
            <w:tcW w:w="11144" w:type="dxa"/>
            <w:gridSpan w:val="44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pPr w:leftFromText="141" w:rightFromText="141" w:horzAnchor="margin" w:tblpXSpec="center" w:tblpY="-1014"/>
              <w:tblOverlap w:val="never"/>
              <w:tblW w:w="127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9907"/>
            </w:tblGrid>
            <w:tr w:rsidR="00BF407F" w:rsidRPr="00673E6A" w:rsidTr="00CD28F2">
              <w:trPr>
                <w:trHeight w:val="1222"/>
              </w:trPr>
              <w:tc>
                <w:tcPr>
                  <w:tcW w:w="28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08169085" r:id="rId7"/>
                    </w:object>
                  </w:r>
                </w:p>
              </w:tc>
              <w:tc>
                <w:tcPr>
                  <w:tcW w:w="990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BF407F" w:rsidP="008574F9">
                  <w:pPr>
                    <w:keepNext/>
                    <w:keepLines/>
                    <w:spacing w:before="200"/>
                    <w:ind w:left="84"/>
                    <w:jc w:val="center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8574F9">
                  <w:pPr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BF407F" w:rsidP="008574F9">
                  <w:pPr>
                    <w:jc w:val="center"/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BF407F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CÓDIGO BCB:  ANPE-</w:t>
                  </w:r>
                  <w:r w:rsidR="00FE7BA0">
                    <w:rPr>
                      <w:rFonts w:ascii="Arial" w:hAnsi="Arial" w:cs="Arial"/>
                      <w:color w:val="FFFFFF"/>
                      <w:sz w:val="24"/>
                    </w:rPr>
                    <w:t>C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 Nº 0</w:t>
                  </w:r>
                  <w:r w:rsidR="007F096F">
                    <w:rPr>
                      <w:rFonts w:ascii="Arial" w:hAnsi="Arial" w:cs="Arial"/>
                      <w:color w:val="FFFFFF"/>
                      <w:sz w:val="24"/>
                    </w:rPr>
                    <w:t>62</w:t>
                  </w:r>
                  <w:r w:rsidRPr="004D4591">
                    <w:rPr>
                      <w:rFonts w:ascii="Arial" w:hAnsi="Arial" w:cs="Arial"/>
                      <w:color w:val="FFFFFF"/>
                      <w:sz w:val="24"/>
                    </w:rPr>
                    <w:t>/2015-1C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138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7F096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F096F" w:rsidRPr="007F096F" w:rsidTr="007F096F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7F096F" w:rsidRPr="007F096F" w:rsidTr="007F096F">
        <w:trPr>
          <w:gridAfter w:val="1"/>
          <w:wAfter w:w="7" w:type="dxa"/>
          <w:trHeight w:val="2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77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126"/>
          <w:jc w:val="center"/>
        </w:trPr>
        <w:tc>
          <w:tcPr>
            <w:tcW w:w="3304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4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70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7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7F096F" w:rsidRPr="007F096F" w:rsidTr="00705AD8">
              <w:trPr>
                <w:trHeight w:val="238"/>
              </w:trPr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C90D78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51" w:type="dxa"/>
                  <w:shd w:val="clear" w:color="auto" w:fill="DBE5F1"/>
                  <w:vAlign w:val="center"/>
                </w:tcPr>
                <w:p w:rsidR="007F096F" w:rsidRPr="007F096F" w:rsidRDefault="007F096F" w:rsidP="007F096F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7F096F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F096F" w:rsidRPr="007F096F" w:rsidRDefault="007F096F" w:rsidP="007F096F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15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ANPE-C N° 062/2015-1C</w:t>
            </w:r>
          </w:p>
        </w:tc>
        <w:tc>
          <w:tcPr>
            <w:tcW w:w="930" w:type="dxa"/>
            <w:gridSpan w:val="6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628" w:type="dxa"/>
            <w:gridSpan w:val="3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03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1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16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61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shd w:val="clear" w:color="000000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38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0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 xml:space="preserve">PROVISIÓN E INSTALACIÓN DE UN SISTEMA DE COMUNICACIÓN MEDIANTE INTERFONOS ROJOS   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229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904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3114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c) Precio Evaluado Más Bajo</w:t>
            </w:r>
          </w:p>
        </w:tc>
      </w:tr>
      <w:tr w:rsidR="007F096F" w:rsidRPr="007F096F" w:rsidTr="007F096F">
        <w:trPr>
          <w:gridAfter w:val="1"/>
          <w:wAfter w:w="7" w:type="dxa"/>
          <w:trHeight w:val="4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7F096F" w:rsidRPr="007F096F" w:rsidRDefault="007F096F" w:rsidP="007F096F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236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iCs/>
                <w:lang w:val="es-BO" w:eastAsia="es-BO"/>
              </w:rPr>
              <w:t>Bs109.760,00</w:t>
            </w:r>
            <w:r w:rsidRPr="007F096F">
              <w:rPr>
                <w:rFonts w:ascii="Arial" w:hAnsi="Arial" w:cs="Arial"/>
                <w:iCs/>
                <w:lang w:val="es-BO" w:eastAsia="es-BO"/>
              </w:rPr>
              <w:t xml:space="preserve"> (Ciento nueve mil setecientos sesenta 00/100 Bolivianos)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63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7F096F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42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El proponente adjudicado deberá constituir la garantía del cumplimiento de contrato por el 7% del monto total del contrato. 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73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tabs>
                <w:tab w:val="left" w:pos="371"/>
                <w:tab w:val="left" w:pos="1460"/>
              </w:tabs>
              <w:snapToGrid w:val="0"/>
              <w:ind w:hanging="87"/>
              <w:jc w:val="right"/>
              <w:rPr>
                <w:rFonts w:ascii="Arial" w:hAnsi="Arial" w:cs="Arial"/>
                <w:b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Funcionamiento  de        Maquinaria y/o Equipo                            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F096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F096F" w:rsidRPr="007F096F" w:rsidRDefault="007F096F" w:rsidP="007F096F">
            <w:pPr>
              <w:jc w:val="both"/>
              <w:rPr>
                <w:rFonts w:ascii="Arial" w:hAnsi="Arial" w:cs="Arial"/>
                <w:lang w:eastAsia="es-BO"/>
              </w:rPr>
            </w:pPr>
            <w:r w:rsidRPr="007F096F">
              <w:rPr>
                <w:rFonts w:ascii="Arial" w:hAnsi="Arial" w:cs="Arial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solicitada.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74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81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lang w:val="es-BO" w:eastAsia="es-BO"/>
              </w:rPr>
              <w:t> </w:t>
            </w: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6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05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7F096F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Calibri" w:hAnsi="Calibri" w:cs="Calibri"/>
                <w:sz w:val="14"/>
                <w:szCs w:val="14"/>
                <w:lang w:val="es-BO" w:eastAsia="es-BO"/>
              </w:rPr>
            </w:pPr>
            <w:r w:rsidRPr="007F096F">
              <w:rPr>
                <w:rFonts w:ascii="Arial" w:hAnsi="Arial" w:cs="Arial"/>
                <w:szCs w:val="14"/>
              </w:rPr>
              <w:t>Provisión e instalación (30 días calendario), a partir del siguiente día hábil de la firma del contrato  según Especificaciones Técnicas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425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  <w:r w:rsidRPr="007F096F">
              <w:rPr>
                <w:rFonts w:ascii="Arial" w:hAnsi="Arial" w:cs="Arial"/>
                <w:szCs w:val="14"/>
              </w:rPr>
              <w:t>Unidad de Activos Fijos, Piso 5 del edificio Principal del Banco Central de Bolivia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59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425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44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99"/>
          <w:jc w:val="center"/>
        </w:trPr>
        <w:tc>
          <w:tcPr>
            <w:tcW w:w="3304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7F096F">
              <w:rPr>
                <w:rFonts w:ascii="Arial" w:hAnsi="Arial" w:cs="Arial"/>
              </w:rPr>
              <w:t>Bienes para la gestión en curso.</w:t>
            </w:r>
          </w:p>
          <w:p w:rsidR="007F096F" w:rsidRPr="007F096F" w:rsidRDefault="007F096F" w:rsidP="007F096F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844" w:type="dxa"/>
            <w:gridSpan w:val="33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7F096F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119" w:type="dxa"/>
            <w:gridSpan w:val="31"/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04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119" w:type="dxa"/>
            <w:gridSpan w:val="31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7F096F">
              <w:rPr>
                <w:rFonts w:ascii="Arial" w:hAnsi="Arial" w:cs="Arial"/>
              </w:rPr>
              <w:t>Bienes para la próxima gestión (</w:t>
            </w:r>
            <w:r w:rsidRPr="007F096F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7F096F">
              <w:rPr>
                <w:rFonts w:ascii="Arial" w:hAnsi="Arial" w:cs="Arial"/>
              </w:rPr>
              <w:t>)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27"/>
          <w:jc w:val="center"/>
        </w:trPr>
        <w:tc>
          <w:tcPr>
            <w:tcW w:w="10892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7F096F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58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F096F" w:rsidRPr="007F096F" w:rsidTr="007F096F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266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494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5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388" w:type="dxa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Yerko Carlos Palacios Téllez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Depto. de Compras y Contrataciones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882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8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 xml:space="preserve">Ricardo Nuñez Terrazas </w:t>
            </w: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40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 xml:space="preserve">Técnico de Seguridad y Contingencias 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 xml:space="preserve">Depto. De Seguridad y Contingencias 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157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339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50"/>
          <w:jc w:val="center"/>
        </w:trPr>
        <w:tc>
          <w:tcPr>
            <w:tcW w:w="877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Cs/>
                <w:lang w:val="es-BO" w:eastAsia="es-BO"/>
              </w:rPr>
              <w:t>4721 (</w:t>
            </w:r>
            <w:r w:rsidRPr="007F096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Administrativas</w:t>
            </w:r>
            <w:r w:rsidRPr="007F096F">
              <w:rPr>
                <w:rFonts w:ascii="Arial" w:hAnsi="Arial" w:cs="Arial"/>
                <w:bCs/>
                <w:lang w:val="es-BO" w:eastAsia="es-BO"/>
              </w:rPr>
              <w:t>)</w:t>
            </w:r>
          </w:p>
          <w:p w:rsidR="007F096F" w:rsidRPr="007F096F" w:rsidRDefault="00EE187A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4571</w:t>
            </w:r>
            <w:bookmarkStart w:id="0" w:name="_GoBack"/>
            <w:bookmarkEnd w:id="0"/>
            <w:r w:rsidR="007F096F" w:rsidRPr="007F096F">
              <w:rPr>
                <w:rFonts w:ascii="Arial" w:hAnsi="Arial" w:cs="Arial"/>
                <w:bCs/>
                <w:lang w:val="es-BO" w:eastAsia="es-BO"/>
              </w:rPr>
              <w:t xml:space="preserve"> (</w:t>
            </w:r>
            <w:r w:rsidR="007F096F" w:rsidRPr="007F096F">
              <w:rPr>
                <w:rFonts w:ascii="Arial" w:hAnsi="Arial" w:cs="Arial"/>
                <w:bCs/>
                <w:sz w:val="14"/>
                <w:szCs w:val="14"/>
                <w:lang w:val="es-BO" w:eastAsia="es-BO"/>
              </w:rPr>
              <w:t>Consultas Técnicas</w:t>
            </w:r>
            <w:r w:rsidR="007F096F" w:rsidRPr="007F096F">
              <w:rPr>
                <w:rFonts w:ascii="Arial" w:hAnsi="Arial" w:cs="Arial"/>
                <w:bCs/>
                <w:lang w:val="es-BO" w:eastAsia="es-BO"/>
              </w:rPr>
              <w:t>)</w:t>
            </w:r>
          </w:p>
        </w:tc>
        <w:tc>
          <w:tcPr>
            <w:tcW w:w="5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221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79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F096F" w:rsidRPr="007F096F" w:rsidRDefault="00EE187A" w:rsidP="007F096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7F096F" w:rsidRPr="007F096F">
                <w:rPr>
                  <w:rFonts w:ascii="Arial" w:hAnsi="Arial" w:cs="Arial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7F096F" w:rsidRPr="007F096F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rnuñez@bcb.gob.bo (Consultas Técnicas)</w:t>
            </w:r>
          </w:p>
        </w:tc>
        <w:tc>
          <w:tcPr>
            <w:tcW w:w="245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F096F" w:rsidRPr="007F096F" w:rsidTr="007F096F">
        <w:trPr>
          <w:gridAfter w:val="1"/>
          <w:wAfter w:w="7" w:type="dxa"/>
          <w:trHeight w:val="43"/>
          <w:jc w:val="center"/>
        </w:trPr>
        <w:tc>
          <w:tcPr>
            <w:tcW w:w="3836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95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04"/>
          <w:jc w:val="center"/>
        </w:trPr>
        <w:tc>
          <w:tcPr>
            <w:tcW w:w="11137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3.    CRONOGRAMA DE PLAZOS</w:t>
            </w:r>
          </w:p>
        </w:tc>
      </w:tr>
      <w:tr w:rsidR="007F096F" w:rsidRPr="007F096F" w:rsidTr="007F096F">
        <w:trPr>
          <w:gridAfter w:val="1"/>
          <w:wAfter w:w="7" w:type="dxa"/>
          <w:trHeight w:val="81"/>
          <w:jc w:val="center"/>
        </w:trPr>
        <w:tc>
          <w:tcPr>
            <w:tcW w:w="11137" w:type="dxa"/>
            <w:gridSpan w:val="4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F096F" w:rsidRPr="007F096F" w:rsidTr="007F096F">
        <w:trPr>
          <w:gridAfter w:val="1"/>
          <w:wAfter w:w="7" w:type="dxa"/>
          <w:trHeight w:val="147"/>
          <w:jc w:val="center"/>
        </w:trPr>
        <w:tc>
          <w:tcPr>
            <w:tcW w:w="41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5958" w:type="dxa"/>
            <w:gridSpan w:val="1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5"/>
          <w:jc w:val="center"/>
        </w:trPr>
        <w:tc>
          <w:tcPr>
            <w:tcW w:w="41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5958" w:type="dxa"/>
            <w:gridSpan w:val="1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F096F" w:rsidRPr="007F096F" w:rsidRDefault="007F096F" w:rsidP="007F096F">
            <w:pPr>
              <w:snapToGrid w:val="0"/>
              <w:ind w:left="-104" w:firstLine="104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7F096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7F096F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3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9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04.11.15</w:t>
            </w:r>
          </w:p>
        </w:tc>
        <w:tc>
          <w:tcPr>
            <w:tcW w:w="463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71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5958" w:type="dxa"/>
            <w:gridSpan w:val="18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20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10.11.15</w:t>
            </w: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15:30</w:t>
            </w: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F096F" w:rsidRPr="007F096F" w:rsidRDefault="007F096F" w:rsidP="007F096F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  <w:r w:rsidRPr="007F096F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7F096F" w:rsidRPr="007F096F" w:rsidRDefault="007F096F" w:rsidP="007F096F">
            <w:pPr>
              <w:jc w:val="both"/>
              <w:rPr>
                <w:rFonts w:ascii="Arial" w:hAnsi="Arial" w:cs="Arial"/>
                <w:lang w:eastAsia="en-US"/>
              </w:rPr>
            </w:pPr>
            <w:r w:rsidRPr="007F096F">
              <w:rPr>
                <w:rFonts w:ascii="Arial" w:hAnsi="Arial" w:cs="Arial"/>
                <w:lang w:eastAsia="en-US"/>
              </w:rPr>
              <w:t>Ventanilla Única de Correspondencia – PB del Edificio del BCB.</w:t>
            </w:r>
          </w:p>
          <w:p w:rsidR="007F096F" w:rsidRPr="007F096F" w:rsidRDefault="007F096F" w:rsidP="007F096F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7F096F" w:rsidRPr="007F096F" w:rsidRDefault="007F096F" w:rsidP="007F096F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7F096F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</w:rPr>
              <w:t>Piso 7, Dpto. de Compras y Contrataciones del BCB</w:t>
            </w:r>
            <w:r w:rsidRPr="007F096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63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3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74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17.11.15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86" w:type="dxa"/>
            <w:gridSpan w:val="2"/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29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18.11.15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77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20.11.15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26.11.15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6" w:type="dxa"/>
            <w:gridSpan w:val="2"/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48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7F096F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F096F" w:rsidRPr="007F096F" w:rsidTr="007F096F">
        <w:trPr>
          <w:gridAfter w:val="1"/>
          <w:wAfter w:w="7" w:type="dxa"/>
          <w:trHeight w:val="145"/>
          <w:jc w:val="center"/>
        </w:trPr>
        <w:tc>
          <w:tcPr>
            <w:tcW w:w="41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9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F096F" w:rsidRPr="007F096F" w:rsidRDefault="007F096F" w:rsidP="007F096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7F096F">
              <w:rPr>
                <w:rFonts w:ascii="Arial" w:hAnsi="Arial" w:cs="Arial"/>
                <w:lang w:val="es-BO" w:eastAsia="es-BO"/>
              </w:rPr>
              <w:t>30.11.15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  <w:p w:rsid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86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230" w:type="dxa"/>
            <w:gridSpan w:val="8"/>
            <w:tcBorders>
              <w:bottom w:val="single" w:sz="4" w:space="0" w:color="auto"/>
            </w:tcBorders>
            <w:shd w:val="clear" w:color="auto" w:fill="FFFFFF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F096F" w:rsidRPr="007F096F" w:rsidRDefault="007F096F" w:rsidP="007F096F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7F096F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</w:tbl>
    <w:p w:rsidR="00CD28F2" w:rsidRPr="00CD28F2" w:rsidRDefault="00CD28F2" w:rsidP="00CD28F2">
      <w:pPr>
        <w:ind w:left="-993" w:right="-801"/>
        <w:jc w:val="both"/>
        <w:rPr>
          <w:rFonts w:cs="Arial"/>
          <w:sz w:val="18"/>
          <w:szCs w:val="18"/>
        </w:rPr>
      </w:pPr>
      <w:r w:rsidRPr="00CD28F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CD28F2" w:rsidRDefault="00CD28F2"/>
    <w:sectPr w:rsidR="00CD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10"/>
    <w:multiLevelType w:val="hybridMultilevel"/>
    <w:tmpl w:val="80A22C28"/>
    <w:lvl w:ilvl="0" w:tplc="B07033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347DF4"/>
    <w:rsid w:val="006E4441"/>
    <w:rsid w:val="007F096F"/>
    <w:rsid w:val="008B37C9"/>
    <w:rsid w:val="00A242A2"/>
    <w:rsid w:val="00BF407F"/>
    <w:rsid w:val="00C90D78"/>
    <w:rsid w:val="00CD28F2"/>
    <w:rsid w:val="00EE187A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D2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8F2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9</cp:revision>
  <dcterms:created xsi:type="dcterms:W3CDTF">2015-05-15T20:16:00Z</dcterms:created>
  <dcterms:modified xsi:type="dcterms:W3CDTF">2015-11-04T23:05:00Z</dcterms:modified>
</cp:coreProperties>
</file>