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B1D" w:rsidRPr="00784DD0" w:rsidRDefault="009A1B1D" w:rsidP="009A1B1D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0"/>
        <w:gridCol w:w="77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9A1B1D" w:rsidRPr="00780825" w:rsidTr="009A1B1D">
        <w:trPr>
          <w:trHeight w:val="1413"/>
          <w:jc w:val="center"/>
        </w:trPr>
        <w:tc>
          <w:tcPr>
            <w:tcW w:w="1590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A1B1D" w:rsidRPr="00780825" w:rsidRDefault="009A1B1D" w:rsidP="009A1B1D">
            <w:pPr>
              <w:pStyle w:val="Prrafodelista"/>
              <w:ind w:left="0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</w:pPr>
            <w:r w:rsidRPr="00C57E6E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5pt;height:61.35pt" o:ole="">
                  <v:imagedata r:id="rId6" o:title="" gain="45875f" blacklevel="13107f" grayscale="t"/>
                </v:shape>
                <o:OLEObject Type="Embed" ProgID="MSPhotoEd.3" ShapeID="_x0000_i1025" DrawAspect="Content" ObjectID="_1624466608" r:id="rId7"/>
              </w:object>
            </w:r>
          </w:p>
        </w:tc>
        <w:tc>
          <w:tcPr>
            <w:tcW w:w="8756" w:type="dxa"/>
            <w:gridSpan w:val="26"/>
            <w:tcBorders>
              <w:top w:val="single" w:sz="12" w:space="0" w:color="1F4E79" w:themeColor="accent1" w:themeShade="80"/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2E74B5" w:themeFill="accent1" w:themeFillShade="BF"/>
            <w:vAlign w:val="center"/>
          </w:tcPr>
          <w:p w:rsidR="009A1B1D" w:rsidRPr="00A40DB3" w:rsidRDefault="009A1B1D" w:rsidP="009A1B1D">
            <w:pPr>
              <w:pStyle w:val="Ttulo5"/>
              <w:numPr>
                <w:ilvl w:val="0"/>
                <w:numId w:val="0"/>
              </w:numPr>
              <w:ind w:left="84"/>
              <w:jc w:val="center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 w:rsidRPr="00A40DB3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9A1B1D" w:rsidRPr="00AC207A" w:rsidRDefault="009A1B1D" w:rsidP="009A1B1D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AC207A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9A1B1D" w:rsidRPr="00AC207A" w:rsidRDefault="009A1B1D" w:rsidP="009A1B1D">
            <w:pPr>
              <w:pStyle w:val="Textoindependiente"/>
              <w:spacing w:after="0"/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 w:rsidRPr="00AC207A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9A1B1D" w:rsidRPr="00780825" w:rsidRDefault="009A1B1D" w:rsidP="009A1B1D">
            <w:pPr>
              <w:pStyle w:val="Prrafodelista"/>
              <w:ind w:left="303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</w:pPr>
            <w:r w:rsidRPr="00AC207A">
              <w:rPr>
                <w:rFonts w:ascii="Arial" w:hAnsi="Arial" w:cs="Arial"/>
                <w:color w:val="FFFFFF"/>
                <w:sz w:val="24"/>
              </w:rPr>
              <w:t>CÓDIGO BCB:  ANPE-</w:t>
            </w:r>
            <w:r>
              <w:rPr>
                <w:rFonts w:ascii="Arial" w:hAnsi="Arial" w:cs="Arial"/>
                <w:color w:val="FFFFFF"/>
                <w:sz w:val="24"/>
              </w:rPr>
              <w:t>C</w:t>
            </w:r>
            <w:r w:rsidRPr="00AC207A">
              <w:rPr>
                <w:rFonts w:ascii="Arial" w:hAnsi="Arial" w:cs="Arial"/>
                <w:color w:val="FFFFFF"/>
                <w:sz w:val="24"/>
              </w:rPr>
              <w:t xml:space="preserve"> Nº </w:t>
            </w:r>
            <w:r>
              <w:rPr>
                <w:rFonts w:ascii="Arial" w:hAnsi="Arial" w:cs="Arial"/>
                <w:color w:val="FFFFFF"/>
                <w:sz w:val="24"/>
              </w:rPr>
              <w:t>030</w:t>
            </w:r>
            <w:r w:rsidRPr="00AC207A">
              <w:rPr>
                <w:rFonts w:ascii="Arial" w:hAnsi="Arial" w:cs="Arial"/>
                <w:color w:val="FFFFFF"/>
                <w:sz w:val="24"/>
              </w:rPr>
              <w:t>/201</w:t>
            </w:r>
            <w:r>
              <w:rPr>
                <w:rFonts w:ascii="Arial" w:hAnsi="Arial" w:cs="Arial"/>
                <w:color w:val="FFFFFF"/>
                <w:sz w:val="24"/>
              </w:rPr>
              <w:t>9-1</w:t>
            </w:r>
            <w:r w:rsidRPr="00AC207A">
              <w:rPr>
                <w:rFonts w:ascii="Arial" w:hAnsi="Arial" w:cs="Arial"/>
                <w:color w:val="FFFFFF"/>
                <w:sz w:val="24"/>
              </w:rPr>
              <w:t>C</w:t>
            </w:r>
          </w:p>
        </w:tc>
      </w:tr>
      <w:tr w:rsidR="009A1B1D" w:rsidRPr="00780825" w:rsidTr="001253F8">
        <w:trPr>
          <w:trHeight w:val="397"/>
          <w:jc w:val="center"/>
        </w:trPr>
        <w:tc>
          <w:tcPr>
            <w:tcW w:w="10346" w:type="dxa"/>
            <w:gridSpan w:val="27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A1B1D" w:rsidRPr="00780825" w:rsidRDefault="009A1B1D" w:rsidP="009A1B1D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9A1B1D" w:rsidRPr="00780825" w:rsidTr="001253F8">
        <w:trPr>
          <w:jc w:val="center"/>
        </w:trPr>
        <w:tc>
          <w:tcPr>
            <w:tcW w:w="10346" w:type="dxa"/>
            <w:gridSpan w:val="2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9A1B1D" w:rsidRPr="00780825" w:rsidTr="001253F8">
        <w:trPr>
          <w:trHeight w:val="243"/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780825" w:rsidRDefault="009A1B1D" w:rsidP="001253F8">
            <w:pPr>
              <w:jc w:val="center"/>
              <w:rPr>
                <w:rFonts w:ascii="Arial" w:hAnsi="Arial" w:cs="Arial"/>
                <w:lang w:val="es-BO"/>
              </w:rPr>
            </w:pPr>
            <w:r w:rsidRPr="00F55157">
              <w:rPr>
                <w:rFonts w:ascii="Arial" w:hAnsi="Arial" w:cs="Arial"/>
                <w:b/>
                <w:bCs/>
                <w:iCs/>
                <w:color w:val="0000FF"/>
                <w:lang w:val="es-BO"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</w:tr>
      <w:tr w:rsidR="009A1B1D" w:rsidRPr="00780825" w:rsidTr="001253F8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</w:tr>
      <w:tr w:rsidR="009A1B1D" w:rsidRPr="00780825" w:rsidTr="001253F8">
        <w:trPr>
          <w:trHeight w:val="45"/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lang w:val="es-BO" w:eastAsia="es-BO"/>
              </w:rPr>
              <w:t>ANPE - C N° 030/2019-1C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</w:tr>
      <w:tr w:rsidR="009A1B1D" w:rsidRPr="00780825" w:rsidTr="001253F8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</w:tr>
      <w:tr w:rsidR="009A1B1D" w:rsidRPr="00780825" w:rsidTr="001253F8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7"/>
        <w:gridCol w:w="307"/>
        <w:gridCol w:w="308"/>
        <w:gridCol w:w="281"/>
        <w:gridCol w:w="305"/>
        <w:gridCol w:w="305"/>
        <w:gridCol w:w="305"/>
        <w:gridCol w:w="305"/>
        <w:gridCol w:w="276"/>
        <w:gridCol w:w="305"/>
        <w:gridCol w:w="305"/>
        <w:gridCol w:w="273"/>
        <w:gridCol w:w="305"/>
        <w:gridCol w:w="305"/>
        <w:gridCol w:w="305"/>
        <w:gridCol w:w="305"/>
        <w:gridCol w:w="305"/>
        <w:gridCol w:w="305"/>
        <w:gridCol w:w="273"/>
        <w:gridCol w:w="305"/>
        <w:gridCol w:w="273"/>
        <w:gridCol w:w="305"/>
        <w:gridCol w:w="262"/>
        <w:gridCol w:w="808"/>
        <w:gridCol w:w="736"/>
        <w:gridCol w:w="262"/>
      </w:tblGrid>
      <w:tr w:rsidR="009A1B1D" w:rsidRPr="00780825" w:rsidTr="001253F8">
        <w:trPr>
          <w:jc w:val="center"/>
        </w:trPr>
        <w:tc>
          <w:tcPr>
            <w:tcW w:w="220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AC2480" w:rsidRDefault="009A1B1D" w:rsidP="001253F8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AC2480"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AC2480" w:rsidRDefault="009A1B1D" w:rsidP="001253F8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9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1B1D" w:rsidRPr="00B133FE" w:rsidRDefault="009A1B1D" w:rsidP="001253F8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B133FE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1B1D" w:rsidRPr="00B133FE" w:rsidRDefault="009A1B1D" w:rsidP="001253F8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B133FE">
              <w:rPr>
                <w:rFonts w:ascii="Arial" w:hAnsi="Arial" w:cs="Arial"/>
                <w:color w:val="0000FF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1B1D" w:rsidRPr="00B133FE" w:rsidRDefault="009A1B1D" w:rsidP="001253F8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B133FE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1B1D" w:rsidRPr="00B133FE" w:rsidRDefault="009A1B1D" w:rsidP="001253F8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B133FE"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AC2480" w:rsidRDefault="009A1B1D" w:rsidP="001253F8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AC2480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AC2480" w:rsidRDefault="009A1B1D" w:rsidP="001253F8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AC2480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AC2480" w:rsidRDefault="005A15D6" w:rsidP="001253F8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AC2480" w:rsidRDefault="005A15D6" w:rsidP="001253F8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AC2480" w:rsidRDefault="005A15D6" w:rsidP="001253F8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AC2480" w:rsidRDefault="005A15D6" w:rsidP="001253F8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AC2480" w:rsidRDefault="005A15D6" w:rsidP="001253F8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AC2480" w:rsidRDefault="005A15D6" w:rsidP="001253F8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3</w:t>
            </w:r>
            <w:bookmarkStart w:id="0" w:name="_GoBack"/>
            <w:bookmarkEnd w:id="0"/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1B1D" w:rsidRPr="00953E8E" w:rsidRDefault="009A1B1D" w:rsidP="001253F8">
            <w:pPr>
              <w:snapToGrid w:val="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1B1D" w:rsidRPr="00953E8E" w:rsidRDefault="009A1B1D" w:rsidP="001253F8">
            <w:pPr>
              <w:snapToGrid w:val="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Gestión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1B1D" w:rsidRPr="00953E8E" w:rsidRDefault="009A1B1D" w:rsidP="001253F8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2019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8"/>
        <w:gridCol w:w="324"/>
        <w:gridCol w:w="280"/>
        <w:gridCol w:w="281"/>
        <w:gridCol w:w="271"/>
        <w:gridCol w:w="276"/>
        <w:gridCol w:w="323"/>
        <w:gridCol w:w="279"/>
        <w:gridCol w:w="275"/>
        <w:gridCol w:w="275"/>
        <w:gridCol w:w="275"/>
        <w:gridCol w:w="272"/>
        <w:gridCol w:w="272"/>
        <w:gridCol w:w="271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71"/>
      </w:tblGrid>
      <w:tr w:rsidR="009A1B1D" w:rsidRPr="00780825" w:rsidTr="001253F8">
        <w:trPr>
          <w:jc w:val="center"/>
        </w:trPr>
        <w:tc>
          <w:tcPr>
            <w:tcW w:w="2328" w:type="dxa"/>
            <w:tcBorders>
              <w:left w:val="single" w:sz="12" w:space="0" w:color="1F4E79" w:themeColor="accent1" w:themeShade="80"/>
            </w:tcBorders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</w:tr>
      <w:tr w:rsidR="009A1B1D" w:rsidRPr="00780825" w:rsidTr="001253F8">
        <w:trPr>
          <w:trHeight w:val="435"/>
          <w:jc w:val="center"/>
        </w:trPr>
        <w:tc>
          <w:tcPr>
            <w:tcW w:w="232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4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Default="009A1B1D" w:rsidP="001253F8">
            <w:pPr>
              <w:tabs>
                <w:tab w:val="left" w:pos="980"/>
              </w:tabs>
              <w:jc w:val="center"/>
              <w:rPr>
                <w:rFonts w:ascii="Arial" w:hAnsi="Arial" w:cs="Arial"/>
                <w:b/>
                <w:color w:val="0000FF"/>
                <w:sz w:val="18"/>
                <w:lang w:val="es-BO" w:eastAsia="es-BO"/>
              </w:rPr>
            </w:pPr>
            <w:r w:rsidRPr="003C707A">
              <w:rPr>
                <w:rFonts w:ascii="Arial" w:hAnsi="Arial" w:cs="Arial"/>
                <w:b/>
                <w:color w:val="0000FF"/>
                <w:sz w:val="18"/>
                <w:lang w:val="es-BO" w:eastAsia="es-BO"/>
              </w:rPr>
              <w:t xml:space="preserve">SERVICIO DE REFRIGERIO PARA EL </w:t>
            </w:r>
            <w:r>
              <w:rPr>
                <w:rFonts w:ascii="Arial" w:hAnsi="Arial" w:cs="Arial"/>
                <w:b/>
                <w:color w:val="0000FF"/>
                <w:sz w:val="18"/>
                <w:lang w:val="es-BO" w:eastAsia="es-BO"/>
              </w:rPr>
              <w:t>DUO</w:t>
            </w:r>
            <w:r w:rsidRPr="003C707A">
              <w:rPr>
                <w:rFonts w:ascii="Arial" w:hAnsi="Arial" w:cs="Arial"/>
                <w:b/>
                <w:color w:val="0000FF"/>
                <w:sz w:val="18"/>
                <w:lang w:val="es-BO" w:eastAsia="es-BO"/>
              </w:rPr>
              <w:t>DÉCIMO ENCUENTRO DE</w:t>
            </w:r>
          </w:p>
          <w:p w:rsidR="009A1B1D" w:rsidRPr="005C6F43" w:rsidRDefault="009A1B1D" w:rsidP="001253F8">
            <w:pPr>
              <w:tabs>
                <w:tab w:val="left" w:pos="980"/>
              </w:tabs>
              <w:jc w:val="center"/>
              <w:rPr>
                <w:rFonts w:ascii="Arial" w:hAnsi="Arial" w:cs="Arial"/>
                <w:lang w:val="es-BO"/>
              </w:rPr>
            </w:pPr>
            <w:r w:rsidRPr="003C707A">
              <w:rPr>
                <w:rFonts w:ascii="Arial" w:hAnsi="Arial" w:cs="Arial"/>
                <w:b/>
                <w:color w:val="0000FF"/>
                <w:sz w:val="18"/>
                <w:lang w:val="es-BO" w:eastAsia="es-BO"/>
              </w:rPr>
              <w:t>ECONOMISTAS DE BOLIVIA</w:t>
            </w:r>
            <w:r>
              <w:rPr>
                <w:rFonts w:ascii="Arial" w:hAnsi="Arial" w:cs="Arial"/>
                <w:b/>
                <w:lang w:val="es-BO"/>
              </w:rPr>
              <w:t xml:space="preserve"> 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</w:tr>
      <w:tr w:rsidR="009A1B1D" w:rsidRPr="00784DD0" w:rsidTr="001253F8">
        <w:trPr>
          <w:jc w:val="center"/>
        </w:trPr>
        <w:tc>
          <w:tcPr>
            <w:tcW w:w="2328" w:type="dxa"/>
            <w:tcBorders>
              <w:left w:val="single" w:sz="12" w:space="0" w:color="1F4E79" w:themeColor="accent1" w:themeShade="80"/>
            </w:tcBorders>
            <w:vAlign w:val="center"/>
          </w:tcPr>
          <w:p w:rsidR="009A1B1D" w:rsidRPr="00784DD0" w:rsidRDefault="009A1B1D" w:rsidP="001253F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9A1B1D" w:rsidRPr="00784DD0" w:rsidRDefault="009A1B1D" w:rsidP="001253F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A1B1D" w:rsidRPr="00784DD0" w:rsidRDefault="009A1B1D" w:rsidP="001253F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A1B1D" w:rsidRPr="00784DD0" w:rsidRDefault="009A1B1D" w:rsidP="001253F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4DD0" w:rsidRDefault="009A1B1D" w:rsidP="001253F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A1B1D" w:rsidRPr="00784DD0" w:rsidRDefault="009A1B1D" w:rsidP="001253F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9A1B1D" w:rsidRPr="00784DD0" w:rsidRDefault="009A1B1D" w:rsidP="001253F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9A1B1D" w:rsidRPr="00784DD0" w:rsidRDefault="009A1B1D" w:rsidP="001253F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A1B1D" w:rsidRPr="00784DD0" w:rsidRDefault="009A1B1D" w:rsidP="001253F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A1B1D" w:rsidRPr="00784DD0" w:rsidRDefault="009A1B1D" w:rsidP="001253F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9A1B1D" w:rsidRPr="00784DD0" w:rsidRDefault="009A1B1D" w:rsidP="001253F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4DD0" w:rsidRDefault="009A1B1D" w:rsidP="001253F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4DD0" w:rsidRDefault="009A1B1D" w:rsidP="001253F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4DD0" w:rsidRDefault="009A1B1D" w:rsidP="001253F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4DD0" w:rsidRDefault="009A1B1D" w:rsidP="001253F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4DD0" w:rsidRDefault="009A1B1D" w:rsidP="001253F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4DD0" w:rsidRDefault="009A1B1D" w:rsidP="001253F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4DD0" w:rsidRDefault="009A1B1D" w:rsidP="001253F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4DD0" w:rsidRDefault="009A1B1D" w:rsidP="001253F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4DD0" w:rsidRDefault="009A1B1D" w:rsidP="001253F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4DD0" w:rsidRDefault="009A1B1D" w:rsidP="001253F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4DD0" w:rsidRDefault="009A1B1D" w:rsidP="001253F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4DD0" w:rsidRDefault="009A1B1D" w:rsidP="001253F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9A1B1D" w:rsidRPr="00784DD0" w:rsidRDefault="009A1B1D" w:rsidP="001253F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9A1B1D" w:rsidRPr="00784DD0" w:rsidRDefault="009A1B1D" w:rsidP="001253F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9A1B1D" w:rsidRPr="00784DD0" w:rsidRDefault="009A1B1D" w:rsidP="001253F8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9A1B1D" w:rsidRPr="00780825" w:rsidTr="001253F8">
        <w:trPr>
          <w:jc w:val="center"/>
        </w:trPr>
        <w:tc>
          <w:tcPr>
            <w:tcW w:w="232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5A5119" w:rsidRDefault="009A1B1D" w:rsidP="001253F8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5A5119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6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2" w:type="dxa"/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A1B1D" w:rsidRPr="00780825" w:rsidTr="001253F8">
        <w:trPr>
          <w:jc w:val="center"/>
        </w:trPr>
        <w:tc>
          <w:tcPr>
            <w:tcW w:w="232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A1B1D" w:rsidRPr="00780825" w:rsidTr="001253F8">
        <w:trPr>
          <w:jc w:val="center"/>
        </w:trPr>
        <w:tc>
          <w:tcPr>
            <w:tcW w:w="232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60" w:type="dxa"/>
            <w:gridSpan w:val="8"/>
            <w:tcBorders>
              <w:left w:val="single" w:sz="4" w:space="0" w:color="auto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5" w:type="dxa"/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A1B1D" w:rsidRPr="00780825" w:rsidTr="001253F8">
        <w:trPr>
          <w:jc w:val="center"/>
        </w:trPr>
        <w:tc>
          <w:tcPr>
            <w:tcW w:w="2328" w:type="dxa"/>
            <w:tcBorders>
              <w:left w:val="single" w:sz="12" w:space="0" w:color="1F4E79" w:themeColor="accent1" w:themeShade="80"/>
            </w:tcBorders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</w:tr>
      <w:tr w:rsidR="009A1B1D" w:rsidRPr="00780825" w:rsidTr="001253F8">
        <w:trPr>
          <w:jc w:val="center"/>
        </w:trPr>
        <w:tc>
          <w:tcPr>
            <w:tcW w:w="232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1B1D" w:rsidRPr="005A5119" w:rsidRDefault="009A1B1D" w:rsidP="001253F8">
            <w:pPr>
              <w:rPr>
                <w:rFonts w:ascii="Arial" w:hAnsi="Arial" w:cs="Arial"/>
                <w:b/>
                <w:lang w:val="es-BO"/>
              </w:rPr>
            </w:pPr>
            <w:r w:rsidRPr="005A5119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43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</w:tr>
      <w:tr w:rsidR="009A1B1D" w:rsidRPr="00780825" w:rsidTr="001253F8">
        <w:trPr>
          <w:jc w:val="center"/>
        </w:trPr>
        <w:tc>
          <w:tcPr>
            <w:tcW w:w="2328" w:type="dxa"/>
            <w:tcBorders>
              <w:left w:val="single" w:sz="12" w:space="0" w:color="1F4E79" w:themeColor="accent1" w:themeShade="80"/>
            </w:tcBorders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</w:tr>
      <w:tr w:rsidR="009A1B1D" w:rsidRPr="00780825" w:rsidTr="001253F8">
        <w:trPr>
          <w:jc w:val="center"/>
        </w:trPr>
        <w:tc>
          <w:tcPr>
            <w:tcW w:w="232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4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780825" w:rsidRDefault="009A1B1D" w:rsidP="001253F8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  <w:r>
              <w:rPr>
                <w:rFonts w:ascii="Arial" w:hAnsi="Arial" w:cs="Arial"/>
                <w:b/>
                <w:lang w:val="es-BO"/>
              </w:rPr>
              <w:t>Bs306.340,00 (Trescientos Seis Mil Trescientos Cuarenta 00/100 Bolivianos)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</w:tr>
      <w:tr w:rsidR="009A1B1D" w:rsidRPr="00780825" w:rsidTr="001253F8">
        <w:trPr>
          <w:jc w:val="center"/>
        </w:trPr>
        <w:tc>
          <w:tcPr>
            <w:tcW w:w="232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4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</w:tr>
      <w:tr w:rsidR="009A1B1D" w:rsidRPr="00780825" w:rsidTr="001253F8">
        <w:trPr>
          <w:jc w:val="center"/>
        </w:trPr>
        <w:tc>
          <w:tcPr>
            <w:tcW w:w="2328" w:type="dxa"/>
            <w:tcBorders>
              <w:left w:val="single" w:sz="12" w:space="0" w:color="1F4E79" w:themeColor="accent1" w:themeShade="80"/>
            </w:tcBorders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</w:tr>
      <w:tr w:rsidR="009A1B1D" w:rsidRPr="00780825" w:rsidTr="001253F8">
        <w:trPr>
          <w:trHeight w:val="240"/>
          <w:jc w:val="center"/>
        </w:trPr>
        <w:tc>
          <w:tcPr>
            <w:tcW w:w="232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11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B1D" w:rsidRPr="00780825" w:rsidRDefault="009A1B1D" w:rsidP="001253F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5A5119" w:rsidRDefault="009A1B1D" w:rsidP="001253F8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5A5119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4366" w:type="dxa"/>
            <w:gridSpan w:val="16"/>
            <w:tcBorders>
              <w:left w:val="single" w:sz="4" w:space="0" w:color="auto"/>
            </w:tcBorders>
            <w:vAlign w:val="center"/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80825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1" w:type="dxa"/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A1B1D" w:rsidRPr="00780825" w:rsidTr="001253F8">
        <w:trPr>
          <w:jc w:val="center"/>
        </w:trPr>
        <w:tc>
          <w:tcPr>
            <w:tcW w:w="2328" w:type="dxa"/>
            <w:tcBorders>
              <w:left w:val="single" w:sz="12" w:space="0" w:color="1F4E79" w:themeColor="accent1" w:themeShade="80"/>
            </w:tcBorders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</w:tr>
      <w:tr w:rsidR="009A1B1D" w:rsidRPr="00780825" w:rsidTr="001253F8">
        <w:trPr>
          <w:jc w:val="center"/>
        </w:trPr>
        <w:tc>
          <w:tcPr>
            <w:tcW w:w="232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4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780825" w:rsidRDefault="009A1B1D" w:rsidP="001253F8">
            <w:pPr>
              <w:jc w:val="center"/>
              <w:rPr>
                <w:rFonts w:ascii="Arial" w:hAnsi="Arial" w:cs="Arial"/>
                <w:b/>
                <w:i/>
                <w:lang w:val="es-BO"/>
              </w:rPr>
            </w:pPr>
            <w:r w:rsidRPr="00EE24F5">
              <w:rPr>
                <w:rFonts w:ascii="Arial" w:hAnsi="Arial" w:cs="Arial"/>
              </w:rPr>
              <w:t xml:space="preserve">Dos (2) días </w:t>
            </w:r>
            <w:r>
              <w:rPr>
                <w:rFonts w:ascii="Arial" w:hAnsi="Arial" w:cs="Arial"/>
              </w:rPr>
              <w:t>Calendario, según Especificaciones Técnicas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</w:tr>
      <w:tr w:rsidR="009A1B1D" w:rsidRPr="00780825" w:rsidTr="001253F8">
        <w:trPr>
          <w:jc w:val="center"/>
        </w:trPr>
        <w:tc>
          <w:tcPr>
            <w:tcW w:w="232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4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</w:tr>
      <w:tr w:rsidR="009A1B1D" w:rsidRPr="00780825" w:rsidTr="001253F8">
        <w:trPr>
          <w:jc w:val="center"/>
        </w:trPr>
        <w:tc>
          <w:tcPr>
            <w:tcW w:w="2328" w:type="dxa"/>
            <w:tcBorders>
              <w:left w:val="single" w:sz="12" w:space="0" w:color="1F4E79" w:themeColor="accent1" w:themeShade="80"/>
            </w:tcBorders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</w:tr>
      <w:tr w:rsidR="009A1B1D" w:rsidRPr="00780825" w:rsidTr="001253F8">
        <w:trPr>
          <w:jc w:val="center"/>
        </w:trPr>
        <w:tc>
          <w:tcPr>
            <w:tcW w:w="232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4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C45E58" w:rsidRDefault="009A1B1D" w:rsidP="001253F8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36568">
              <w:rPr>
                <w:rFonts w:ascii="Arial" w:hAnsi="Arial" w:cs="Arial"/>
                <w:b/>
                <w:i/>
                <w:lang w:val="es-BO"/>
              </w:rPr>
              <w:t>El servicio de refrigerios y cafetería permanente será prestado en la</w:t>
            </w:r>
            <w:r>
              <w:rPr>
                <w:rFonts w:ascii="Arial" w:hAnsi="Arial" w:cs="Arial"/>
                <w:b/>
                <w:i/>
                <w:lang w:val="es-BO"/>
              </w:rPr>
              <w:t>s</w:t>
            </w:r>
            <w:r w:rsidRPr="00136568">
              <w:rPr>
                <w:rFonts w:ascii="Arial" w:hAnsi="Arial" w:cs="Arial"/>
                <w:b/>
                <w:i/>
                <w:lang w:val="es-BO"/>
              </w:rPr>
              <w:t xml:space="preserve"> ciudad</w:t>
            </w:r>
            <w:r>
              <w:rPr>
                <w:rFonts w:ascii="Arial" w:hAnsi="Arial" w:cs="Arial"/>
                <w:b/>
                <w:i/>
                <w:lang w:val="es-BO"/>
              </w:rPr>
              <w:t>es</w:t>
            </w:r>
            <w:r w:rsidRPr="00136568">
              <w:rPr>
                <w:rFonts w:ascii="Arial" w:hAnsi="Arial" w:cs="Arial"/>
                <w:b/>
                <w:i/>
                <w:lang w:val="es-BO"/>
              </w:rPr>
              <w:t xml:space="preserve"> de </w:t>
            </w:r>
            <w:r>
              <w:rPr>
                <w:rFonts w:ascii="Arial" w:hAnsi="Arial" w:cs="Arial"/>
                <w:b/>
                <w:i/>
                <w:lang w:val="es-BO"/>
              </w:rPr>
              <w:t>El Alto y La Paz</w:t>
            </w:r>
            <w:r w:rsidRPr="00136568">
              <w:rPr>
                <w:rFonts w:ascii="Arial" w:hAnsi="Arial" w:cs="Arial"/>
                <w:b/>
                <w:i/>
                <w:lang w:val="es-BO"/>
              </w:rPr>
              <w:t>, en los horarios detallados en las características del servicio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, </w:t>
            </w:r>
            <w:r w:rsidRPr="00C45E58">
              <w:rPr>
                <w:rFonts w:ascii="Arial" w:hAnsi="Arial" w:cs="Arial"/>
                <w:b/>
                <w:i/>
                <w:lang w:val="es-BO"/>
              </w:rPr>
              <w:t>Coliseo Polideportivo “Héroes de Octubre” de la ciudad de El Alto, Av. Juan Pablo II.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  <w:r w:rsidRPr="00C45E58">
              <w:rPr>
                <w:rFonts w:ascii="Arial" w:hAnsi="Arial" w:cs="Arial"/>
                <w:b/>
                <w:i/>
                <w:lang w:val="es-BO"/>
              </w:rPr>
              <w:t>Carrera de Economía Universidad Pública de El Alto (UPEA), Av. Sucre.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  <w:r w:rsidRPr="00C45E58">
              <w:rPr>
                <w:rFonts w:ascii="Arial" w:hAnsi="Arial" w:cs="Arial"/>
                <w:b/>
                <w:i/>
                <w:lang w:val="es-BO"/>
              </w:rPr>
              <w:t xml:space="preserve">Escuela Militar de Ingeniería (EMI), Av. Rafael Pavón, </w:t>
            </w:r>
            <w:proofErr w:type="spellStart"/>
            <w:r w:rsidRPr="00C45E58">
              <w:rPr>
                <w:rFonts w:ascii="Arial" w:hAnsi="Arial" w:cs="Arial"/>
                <w:b/>
                <w:i/>
                <w:lang w:val="es-BO"/>
              </w:rPr>
              <w:t>Irpavi</w:t>
            </w:r>
            <w:proofErr w:type="spellEnd"/>
            <w:r w:rsidRPr="00C45E58">
              <w:rPr>
                <w:rFonts w:ascii="Arial" w:hAnsi="Arial" w:cs="Arial"/>
                <w:b/>
                <w:i/>
                <w:lang w:val="es-BO"/>
              </w:rPr>
              <w:t>.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  <w:r w:rsidRPr="00C45E58">
              <w:rPr>
                <w:rFonts w:ascii="Arial" w:hAnsi="Arial" w:cs="Arial"/>
                <w:b/>
                <w:i/>
                <w:lang w:val="es-BO"/>
              </w:rPr>
              <w:t xml:space="preserve">Coliseo del Colegio Militar “Coronel Gualberto Villarroel”, Av. Rafael Pavón, </w:t>
            </w:r>
            <w:proofErr w:type="spellStart"/>
            <w:r w:rsidRPr="00C45E58">
              <w:rPr>
                <w:rFonts w:ascii="Arial" w:hAnsi="Arial" w:cs="Arial"/>
                <w:b/>
                <w:i/>
                <w:lang w:val="es-BO"/>
              </w:rPr>
              <w:t>Irpavi</w:t>
            </w:r>
            <w:proofErr w:type="spellEnd"/>
            <w:r w:rsidRPr="00C45E58">
              <w:rPr>
                <w:rFonts w:ascii="Arial" w:hAnsi="Arial" w:cs="Arial"/>
                <w:b/>
                <w:i/>
                <w:lang w:val="es-BO"/>
              </w:rPr>
              <w:t>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</w:tr>
      <w:tr w:rsidR="009A1B1D" w:rsidRPr="00780825" w:rsidTr="001253F8">
        <w:trPr>
          <w:trHeight w:val="818"/>
          <w:jc w:val="center"/>
        </w:trPr>
        <w:tc>
          <w:tcPr>
            <w:tcW w:w="232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4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</w:tr>
      <w:tr w:rsidR="009A1B1D" w:rsidRPr="00780825" w:rsidTr="001253F8">
        <w:trPr>
          <w:jc w:val="center"/>
        </w:trPr>
        <w:tc>
          <w:tcPr>
            <w:tcW w:w="2328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9A1B1D" w:rsidRPr="00780825" w:rsidTr="001253F8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1B1D" w:rsidRPr="00C45E58" w:rsidRDefault="009A1B1D" w:rsidP="001253F8">
            <w:pPr>
              <w:rPr>
                <w:rFonts w:ascii="Arial" w:hAnsi="Arial" w:cs="Arial"/>
                <w:b/>
              </w:rPr>
            </w:pPr>
            <w:r w:rsidRPr="00C45E58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</w:tcPr>
          <w:p w:rsidR="009A1B1D" w:rsidRPr="00780825" w:rsidRDefault="009A1B1D" w:rsidP="001253F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</w:rPr>
            </w:pPr>
          </w:p>
        </w:tc>
      </w:tr>
      <w:tr w:rsidR="009A1B1D" w:rsidRPr="00780825" w:rsidTr="001253F8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A1B1D" w:rsidRPr="00780825" w:rsidTr="001253F8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1B1D" w:rsidRPr="00780825" w:rsidRDefault="009A1B1D" w:rsidP="001253F8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 xml:space="preserve">Servicios Generales recurrentes para la próxima gestión </w:t>
            </w:r>
            <w:r w:rsidRPr="00780825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</w:rPr>
            </w:pPr>
          </w:p>
        </w:tc>
      </w:tr>
      <w:tr w:rsidR="009A1B1D" w:rsidRPr="00780825" w:rsidTr="001253F8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"/>
        <w:gridCol w:w="274"/>
        <w:gridCol w:w="273"/>
        <w:gridCol w:w="274"/>
        <w:gridCol w:w="273"/>
        <w:gridCol w:w="298"/>
        <w:gridCol w:w="298"/>
        <w:gridCol w:w="332"/>
        <w:gridCol w:w="295"/>
        <w:gridCol w:w="280"/>
        <w:gridCol w:w="270"/>
        <w:gridCol w:w="274"/>
        <w:gridCol w:w="68"/>
        <w:gridCol w:w="205"/>
        <w:gridCol w:w="278"/>
        <w:gridCol w:w="137"/>
        <w:gridCol w:w="137"/>
        <w:gridCol w:w="147"/>
        <w:gridCol w:w="127"/>
        <w:gridCol w:w="274"/>
        <w:gridCol w:w="271"/>
        <w:gridCol w:w="271"/>
        <w:gridCol w:w="270"/>
        <w:gridCol w:w="271"/>
        <w:gridCol w:w="271"/>
        <w:gridCol w:w="130"/>
        <w:gridCol w:w="141"/>
        <w:gridCol w:w="271"/>
        <w:gridCol w:w="270"/>
        <w:gridCol w:w="271"/>
        <w:gridCol w:w="271"/>
        <w:gridCol w:w="271"/>
        <w:gridCol w:w="271"/>
        <w:gridCol w:w="270"/>
        <w:gridCol w:w="270"/>
        <w:gridCol w:w="270"/>
        <w:gridCol w:w="270"/>
        <w:gridCol w:w="270"/>
        <w:gridCol w:w="270"/>
        <w:gridCol w:w="270"/>
      </w:tblGrid>
      <w:tr w:rsidR="009A1B1D" w:rsidRPr="00780825" w:rsidTr="001253F8">
        <w:trPr>
          <w:jc w:val="center"/>
        </w:trPr>
        <w:tc>
          <w:tcPr>
            <w:tcW w:w="2382" w:type="dxa"/>
            <w:gridSpan w:val="7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32" w:type="dxa"/>
            <w:vMerge w:val="restart"/>
            <w:vAlign w:val="center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00" w:type="dxa"/>
            <w:gridSpan w:val="23"/>
            <w:vMerge w:val="restart"/>
          </w:tcPr>
          <w:p w:rsidR="009A1B1D" w:rsidRPr="00780825" w:rsidRDefault="009A1B1D" w:rsidP="001253F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9A1B1D" w:rsidRPr="00780825" w:rsidRDefault="009A1B1D" w:rsidP="001253F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1" w:type="dxa"/>
            <w:vMerge w:val="restart"/>
          </w:tcPr>
          <w:p w:rsidR="009A1B1D" w:rsidRPr="00780825" w:rsidRDefault="009A1B1D" w:rsidP="001253F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91" w:type="dxa"/>
            <w:gridSpan w:val="7"/>
            <w:vMerge w:val="restart"/>
            <w:tcBorders>
              <w:left w:val="nil"/>
            </w:tcBorders>
            <w:vAlign w:val="center"/>
          </w:tcPr>
          <w:p w:rsidR="009A1B1D" w:rsidRPr="00780825" w:rsidRDefault="009A1B1D" w:rsidP="001253F8">
            <w:pPr>
              <w:jc w:val="center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0" w:type="dxa"/>
            <w:tcBorders>
              <w:right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</w:tr>
      <w:tr w:rsidR="009A1B1D" w:rsidRPr="00780825" w:rsidTr="001253F8">
        <w:trPr>
          <w:trHeight w:val="60"/>
          <w:jc w:val="center"/>
        </w:trPr>
        <w:tc>
          <w:tcPr>
            <w:tcW w:w="2382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32" w:type="dxa"/>
            <w:vMerge/>
            <w:vAlign w:val="center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00" w:type="dxa"/>
            <w:gridSpan w:val="23"/>
            <w:vMerge/>
          </w:tcPr>
          <w:p w:rsidR="009A1B1D" w:rsidRPr="00780825" w:rsidRDefault="009A1B1D" w:rsidP="001253F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vMerge/>
          </w:tcPr>
          <w:p w:rsidR="009A1B1D" w:rsidRPr="00780825" w:rsidRDefault="009A1B1D" w:rsidP="001253F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91" w:type="dxa"/>
            <w:gridSpan w:val="7"/>
            <w:vMerge/>
            <w:tcBorders>
              <w:left w:val="nil"/>
            </w:tcBorders>
          </w:tcPr>
          <w:p w:rsidR="009A1B1D" w:rsidRPr="00780825" w:rsidRDefault="009A1B1D" w:rsidP="001253F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</w:tr>
      <w:tr w:rsidR="009A1B1D" w:rsidRPr="00780825" w:rsidTr="001253F8">
        <w:trPr>
          <w:trHeight w:val="255"/>
          <w:jc w:val="center"/>
        </w:trPr>
        <w:tc>
          <w:tcPr>
            <w:tcW w:w="2382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32" w:type="dxa"/>
            <w:tcBorders>
              <w:right w:val="single" w:sz="4" w:space="0" w:color="auto"/>
            </w:tcBorders>
            <w:vAlign w:val="center"/>
          </w:tcPr>
          <w:p w:rsidR="009A1B1D" w:rsidRPr="00780825" w:rsidRDefault="009A1B1D" w:rsidP="001253F8">
            <w:pPr>
              <w:rPr>
                <w:rFonts w:ascii="Arial" w:hAnsi="Arial" w:cs="Arial"/>
                <w:sz w:val="12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780825" w:rsidRDefault="009A1B1D" w:rsidP="001253F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3F12B0" w:rsidRDefault="009A1B1D" w:rsidP="001253F8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</w:tr>
      <w:tr w:rsidR="009A1B1D" w:rsidRPr="00780825" w:rsidTr="001253F8">
        <w:trPr>
          <w:jc w:val="center"/>
        </w:trPr>
        <w:tc>
          <w:tcPr>
            <w:tcW w:w="2382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A1B1D" w:rsidRPr="00780825" w:rsidTr="001253F8">
        <w:trPr>
          <w:trHeight w:val="631"/>
          <w:jc w:val="center"/>
        </w:trPr>
        <w:tc>
          <w:tcPr>
            <w:tcW w:w="10346" w:type="dxa"/>
            <w:gridSpan w:val="4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A1B1D" w:rsidRPr="00780825" w:rsidRDefault="009A1B1D" w:rsidP="009A1B1D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9A1B1D" w:rsidRPr="00780825" w:rsidRDefault="009A1B1D" w:rsidP="001253F8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A1B1D" w:rsidRPr="00780825" w:rsidTr="001253F8">
        <w:trPr>
          <w:jc w:val="center"/>
        </w:trPr>
        <w:tc>
          <w:tcPr>
            <w:tcW w:w="2382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3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A1B1D" w:rsidRPr="00780825" w:rsidTr="001253F8">
        <w:trPr>
          <w:trHeight w:val="309"/>
          <w:jc w:val="center"/>
        </w:trPr>
        <w:tc>
          <w:tcPr>
            <w:tcW w:w="2382" w:type="dxa"/>
            <w:gridSpan w:val="7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30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1B1D" w:rsidRPr="00780825" w:rsidRDefault="009A1B1D" w:rsidP="001253F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Edificio Principal del BCB ubicado en la calle Ayacucho esq. Mercado s/n, La Paz, Bolivia</w:t>
            </w:r>
          </w:p>
        </w:tc>
        <w:tc>
          <w:tcPr>
            <w:tcW w:w="176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780825" w:rsidRDefault="009A1B1D" w:rsidP="001253F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8:30 a 18:30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</w:tr>
      <w:tr w:rsidR="009A1B1D" w:rsidRPr="00780825" w:rsidTr="001253F8">
        <w:trPr>
          <w:jc w:val="center"/>
        </w:trPr>
        <w:tc>
          <w:tcPr>
            <w:tcW w:w="2382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3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A1B1D" w:rsidRPr="00780825" w:rsidTr="001253F8">
        <w:trPr>
          <w:jc w:val="center"/>
        </w:trPr>
        <w:tc>
          <w:tcPr>
            <w:tcW w:w="2382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39" w:type="dxa"/>
            <w:gridSpan w:val="9"/>
            <w:tcBorders>
              <w:bottom w:val="single" w:sz="4" w:space="0" w:color="auto"/>
            </w:tcBorders>
          </w:tcPr>
          <w:p w:rsidR="009A1B1D" w:rsidRPr="00780825" w:rsidRDefault="009A1B1D" w:rsidP="001253F8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780825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84" w:type="dxa"/>
            <w:gridSpan w:val="2"/>
          </w:tcPr>
          <w:p w:rsidR="009A1B1D" w:rsidRPr="00780825" w:rsidRDefault="009A1B1D" w:rsidP="001253F8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567" w:type="dxa"/>
            <w:gridSpan w:val="11"/>
            <w:tcBorders>
              <w:bottom w:val="single" w:sz="4" w:space="0" w:color="auto"/>
            </w:tcBorders>
          </w:tcPr>
          <w:p w:rsidR="009A1B1D" w:rsidRPr="00780825" w:rsidRDefault="009A1B1D" w:rsidP="001253F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1" w:type="dxa"/>
          </w:tcPr>
          <w:p w:rsidR="009A1B1D" w:rsidRPr="00780825" w:rsidRDefault="009A1B1D" w:rsidP="001253F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33" w:type="dxa"/>
            <w:gridSpan w:val="9"/>
            <w:tcBorders>
              <w:bottom w:val="single" w:sz="4" w:space="0" w:color="auto"/>
            </w:tcBorders>
          </w:tcPr>
          <w:p w:rsidR="009A1B1D" w:rsidRPr="00780825" w:rsidRDefault="009A1B1D" w:rsidP="001253F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0" w:type="dxa"/>
            <w:tcBorders>
              <w:right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9A1B1D" w:rsidRPr="00780825" w:rsidTr="001253F8">
        <w:trPr>
          <w:trHeight w:val="450"/>
          <w:jc w:val="center"/>
        </w:trPr>
        <w:tc>
          <w:tcPr>
            <w:tcW w:w="2382" w:type="dxa"/>
            <w:gridSpan w:val="7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2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780825" w:rsidRDefault="009A1B1D" w:rsidP="001253F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Bismarck Omar Torrico Araujo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1B1D" w:rsidRPr="00780825" w:rsidRDefault="009A1B1D" w:rsidP="001253F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1B1D" w:rsidRPr="00780825" w:rsidRDefault="009A1B1D" w:rsidP="001253F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</w:tr>
      <w:tr w:rsidR="009A1B1D" w:rsidRPr="00AB4726" w:rsidTr="001253F8">
        <w:trPr>
          <w:jc w:val="center"/>
        </w:trPr>
        <w:tc>
          <w:tcPr>
            <w:tcW w:w="2382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9A1B1D" w:rsidRPr="00AB4726" w:rsidRDefault="009A1B1D" w:rsidP="001253F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13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1B1D" w:rsidRPr="00AB4726" w:rsidRDefault="009A1B1D" w:rsidP="001253F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A1B1D" w:rsidRPr="00AB4726" w:rsidRDefault="009A1B1D" w:rsidP="001253F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56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1B1D" w:rsidRPr="00AB4726" w:rsidRDefault="009A1B1D" w:rsidP="001253F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AB4726" w:rsidRDefault="009A1B1D" w:rsidP="001253F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43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1B1D" w:rsidRPr="00AB4726" w:rsidRDefault="009A1B1D" w:rsidP="001253F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1F4E79" w:themeColor="accent1" w:themeShade="80"/>
            </w:tcBorders>
          </w:tcPr>
          <w:p w:rsidR="009A1B1D" w:rsidRPr="00AB4726" w:rsidRDefault="009A1B1D" w:rsidP="001253F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9A1B1D" w:rsidRPr="00780825" w:rsidTr="001253F8">
        <w:trPr>
          <w:jc w:val="center"/>
        </w:trPr>
        <w:tc>
          <w:tcPr>
            <w:tcW w:w="2382" w:type="dxa"/>
            <w:gridSpan w:val="7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lang w:val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 Técnicas</w:t>
            </w:r>
          </w:p>
        </w:tc>
        <w:tc>
          <w:tcPr>
            <w:tcW w:w="2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780825" w:rsidRDefault="009A1B1D" w:rsidP="001253F8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AB4726">
              <w:rPr>
                <w:rFonts w:ascii="Arial" w:hAnsi="Arial" w:cs="Arial"/>
                <w:lang w:val="es-BO" w:eastAsia="es-BO"/>
              </w:rPr>
              <w:t>Carlos Martinez Paniagua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1B1D" w:rsidRPr="00780825" w:rsidRDefault="009A1B1D" w:rsidP="001253F8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Jefe del Dpto. de Organización de Eventos Institucionales </w:t>
            </w:r>
            <w:proofErr w:type="spellStart"/>
            <w:r>
              <w:rPr>
                <w:rFonts w:ascii="Arial" w:hAnsi="Arial" w:cs="Arial"/>
                <w:lang w:val="es-BO" w:eastAsia="es-BO"/>
              </w:rPr>
              <w:t>a.i.</w:t>
            </w:r>
            <w:proofErr w:type="spellEnd"/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1B1D" w:rsidRPr="00AB4726" w:rsidRDefault="009A1B1D" w:rsidP="001253F8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Subgerencia de Comunicación y Relacionamiento Institucional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</w:tr>
      <w:tr w:rsidR="009A1B1D" w:rsidRPr="00780825" w:rsidTr="001253F8">
        <w:trPr>
          <w:jc w:val="center"/>
        </w:trPr>
        <w:tc>
          <w:tcPr>
            <w:tcW w:w="2382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3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</w:tr>
      <w:tr w:rsidR="009A1B1D" w:rsidRPr="00780825" w:rsidTr="001253F8">
        <w:trPr>
          <w:jc w:val="center"/>
        </w:trPr>
        <w:tc>
          <w:tcPr>
            <w:tcW w:w="1239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41561D" w:rsidRDefault="009A1B1D" w:rsidP="001253F8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41561D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9A1B1D" w:rsidRPr="0041561D" w:rsidRDefault="009A1B1D" w:rsidP="001253F8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>4719</w:t>
            </w:r>
            <w:r w:rsidRPr="0041561D">
              <w:rPr>
                <w:rFonts w:ascii="Arial" w:hAnsi="Arial" w:cs="Arial"/>
                <w:bCs/>
                <w:lang w:val="es-BO" w:eastAsia="es-BO"/>
              </w:rPr>
              <w:t xml:space="preserve"> (Consultas Administrativas)</w:t>
            </w:r>
          </w:p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  <w:r w:rsidRPr="00996DC6">
              <w:rPr>
                <w:rFonts w:ascii="Arial" w:hAnsi="Arial" w:cs="Arial"/>
                <w:bCs/>
                <w:lang w:val="es-BO" w:eastAsia="es-BO"/>
              </w:rPr>
              <w:t>1524 (Consultas Técnicas)</w:t>
            </w:r>
          </w:p>
        </w:tc>
        <w:tc>
          <w:tcPr>
            <w:tcW w:w="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780825" w:rsidRDefault="009A1B1D" w:rsidP="001253F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10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1B1D" w:rsidRDefault="005A15D6" w:rsidP="001253F8">
            <w:pPr>
              <w:rPr>
                <w:rFonts w:ascii="Arial" w:hAnsi="Arial" w:cs="Arial"/>
                <w:lang w:val="es-BO"/>
              </w:rPr>
            </w:pPr>
            <w:hyperlink r:id="rId8" w:history="1">
              <w:r w:rsidR="009A1B1D" w:rsidRPr="00030BC4">
                <w:rPr>
                  <w:rStyle w:val="Hipervnculo"/>
                  <w:rFonts w:ascii="Arial" w:hAnsi="Arial"/>
                  <w:lang w:val="es-BO"/>
                </w:rPr>
                <w:t>btorrico@bcb.gob.bo</w:t>
              </w:r>
            </w:hyperlink>
            <w:r w:rsidR="009A1B1D">
              <w:rPr>
                <w:rFonts w:ascii="Arial" w:hAnsi="Arial" w:cs="Arial"/>
                <w:lang w:val="es-BO"/>
              </w:rPr>
              <w:t xml:space="preserve"> (Consultas Administrativas)</w:t>
            </w:r>
          </w:p>
          <w:p w:rsidR="009A1B1D" w:rsidRPr="00780825" w:rsidRDefault="005A15D6" w:rsidP="001253F8">
            <w:pPr>
              <w:rPr>
                <w:rFonts w:ascii="Arial" w:hAnsi="Arial" w:cs="Arial"/>
                <w:lang w:val="es-BO"/>
              </w:rPr>
            </w:pPr>
            <w:hyperlink r:id="rId9" w:history="1">
              <w:r w:rsidR="009A1B1D" w:rsidRPr="008E3A17">
                <w:rPr>
                  <w:rStyle w:val="Hipervnculo"/>
                  <w:rFonts w:ascii="Arial" w:hAnsi="Arial"/>
                  <w:lang w:val="es-BO"/>
                </w:rPr>
                <w:t>cpmartinez@bcb.gob.bo</w:t>
              </w:r>
            </w:hyperlink>
            <w:r w:rsidR="009A1B1D">
              <w:rPr>
                <w:rFonts w:ascii="Arial" w:hAnsi="Arial" w:cs="Arial"/>
                <w:lang w:val="es-BO"/>
              </w:rPr>
              <w:t xml:space="preserve"> (Consultas Técnicas)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lang w:val="es-BO"/>
              </w:rPr>
            </w:pPr>
          </w:p>
        </w:tc>
      </w:tr>
      <w:tr w:rsidR="009A1B1D" w:rsidRPr="00780825" w:rsidTr="001253F8">
        <w:trPr>
          <w:jc w:val="center"/>
        </w:trPr>
        <w:tc>
          <w:tcPr>
            <w:tcW w:w="2382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32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A1B1D" w:rsidRPr="00780825" w:rsidTr="001253F8">
        <w:trPr>
          <w:jc w:val="center"/>
        </w:trPr>
        <w:tc>
          <w:tcPr>
            <w:tcW w:w="692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98" w:type="dxa"/>
            <w:tcBorders>
              <w:bottom w:val="single" w:sz="12" w:space="0" w:color="1F4E79" w:themeColor="accent1" w:themeShade="80"/>
            </w:tcBorders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98" w:type="dxa"/>
            <w:tcBorders>
              <w:bottom w:val="single" w:sz="12" w:space="0" w:color="1F4E79" w:themeColor="accent1" w:themeShade="80"/>
            </w:tcBorders>
            <w:vAlign w:val="center"/>
          </w:tcPr>
          <w:p w:rsidR="009A1B1D" w:rsidRPr="00780825" w:rsidRDefault="009A1B1D" w:rsidP="001253F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2" w:type="dxa"/>
            <w:tcBorders>
              <w:bottom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5" w:type="dxa"/>
            <w:tcBorders>
              <w:bottom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bottom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bottom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9A1B1D" w:rsidRPr="00780825" w:rsidRDefault="009A1B1D" w:rsidP="001253F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9A1B1D" w:rsidRDefault="009A1B1D" w:rsidP="009A1B1D">
      <w:pPr>
        <w:rPr>
          <w:lang w:val="es-BO"/>
        </w:rPr>
      </w:pPr>
    </w:p>
    <w:p w:rsidR="009A1B1D" w:rsidRPr="00780825" w:rsidRDefault="009A1B1D" w:rsidP="009A1B1D">
      <w:pPr>
        <w:rPr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9A1B1D" w:rsidRPr="00780825" w:rsidTr="001253F8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9A1B1D" w:rsidRPr="00780825" w:rsidRDefault="009A1B1D" w:rsidP="009A1B1D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lang w:val="es-BO"/>
              </w:rPr>
              <w:lastRenderedPageBreak/>
              <w:br w:type="page"/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780825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9A1B1D" w:rsidRPr="00780825" w:rsidTr="001253F8">
        <w:trPr>
          <w:trHeight w:val="2511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9A1B1D" w:rsidRPr="00780825" w:rsidRDefault="009A1B1D" w:rsidP="001253F8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9A1B1D" w:rsidRPr="00780825" w:rsidRDefault="009A1B1D" w:rsidP="009A1B1D">
            <w:pPr>
              <w:pStyle w:val="Prrafodelista"/>
              <w:numPr>
                <w:ilvl w:val="2"/>
                <w:numId w:val="2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 xml:space="preserve">Presentación de </w:t>
            </w:r>
            <w:r>
              <w:rPr>
                <w:rFonts w:ascii="Arial" w:hAnsi="Arial" w:cs="Arial"/>
                <w:sz w:val="16"/>
                <w:lang w:val="es-BO"/>
              </w:rPr>
              <w:t>cotizaciones</w:t>
            </w:r>
            <w:r w:rsidRPr="00780825">
              <w:rPr>
                <w:rFonts w:ascii="Arial" w:hAnsi="Arial" w:cs="Arial"/>
                <w:sz w:val="16"/>
                <w:lang w:val="es-BO"/>
              </w:rPr>
              <w:t>:</w:t>
            </w:r>
          </w:p>
          <w:p w:rsidR="009A1B1D" w:rsidRPr="00780825" w:rsidRDefault="009A1B1D" w:rsidP="009A1B1D">
            <w:pPr>
              <w:pStyle w:val="Prrafodelista"/>
              <w:numPr>
                <w:ilvl w:val="0"/>
                <w:numId w:val="5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9A1B1D" w:rsidRPr="00780825" w:rsidRDefault="009A1B1D" w:rsidP="009A1B1D">
            <w:pPr>
              <w:pStyle w:val="Prrafodelista"/>
              <w:numPr>
                <w:ilvl w:val="0"/>
                <w:numId w:val="5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9A1B1D" w:rsidRPr="00780825" w:rsidRDefault="009A1B1D" w:rsidP="001253F8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9A1B1D" w:rsidRPr="00780825" w:rsidRDefault="009A1B1D" w:rsidP="009A1B1D">
            <w:pPr>
              <w:pStyle w:val="Prrafodelista"/>
              <w:numPr>
                <w:ilvl w:val="2"/>
                <w:numId w:val="2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9A1B1D" w:rsidRPr="00780825" w:rsidRDefault="009A1B1D" w:rsidP="009A1B1D">
            <w:pPr>
              <w:pStyle w:val="Prrafodelista"/>
              <w:numPr>
                <w:ilvl w:val="2"/>
                <w:numId w:val="2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9A1B1D" w:rsidRPr="00780825" w:rsidRDefault="009A1B1D" w:rsidP="001253F8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780825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9A1B1D" w:rsidRPr="00780825" w:rsidTr="001253F8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9A1B1D" w:rsidRPr="00780825" w:rsidRDefault="009A1B1D" w:rsidP="001253F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9A1B1D" w:rsidRPr="00780825" w:rsidTr="00125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9A1B1D" w:rsidRPr="00780825" w:rsidTr="00125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9A1B1D">
            <w:pPr>
              <w:pStyle w:val="Prrafodelista"/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Publicación del DBC en el SICOES</w:t>
            </w:r>
            <w:r w:rsidRPr="0078082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A1B1D" w:rsidRPr="00780825" w:rsidTr="00125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1B1D" w:rsidRPr="00780825" w:rsidRDefault="009A1B1D" w:rsidP="00125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A1B1D" w:rsidRPr="00780825" w:rsidTr="00125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1B1D" w:rsidRPr="00780825" w:rsidRDefault="009A1B1D" w:rsidP="00125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1B1D" w:rsidRPr="00780825" w:rsidRDefault="009A1B1D" w:rsidP="00125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1B1D" w:rsidRPr="00780825" w:rsidTr="00125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9A1B1D">
            <w:pPr>
              <w:pStyle w:val="Prrafodelista"/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Fecha límite de Presentación y Apertura de </w:t>
            </w:r>
            <w:r>
              <w:rPr>
                <w:rFonts w:ascii="Arial" w:hAnsi="Arial" w:cs="Arial"/>
                <w:lang w:val="es-BO"/>
              </w:rPr>
              <w:t>Cotizaciones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A1B1D" w:rsidRPr="00780825" w:rsidTr="00125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1B1D" w:rsidRPr="00780825" w:rsidRDefault="009A1B1D" w:rsidP="00125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2958B3" w:rsidRDefault="009A1B1D" w:rsidP="001253F8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2958B3">
              <w:rPr>
                <w:rFonts w:ascii="Arial" w:hAnsi="Arial" w:cs="Arial"/>
                <w:b/>
                <w:bCs/>
              </w:rPr>
              <w:t>Presentación de Cotizaciones:</w:t>
            </w:r>
          </w:p>
          <w:p w:rsidR="009A1B1D" w:rsidRPr="002958B3" w:rsidRDefault="009A1B1D" w:rsidP="001253F8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2958B3">
              <w:rPr>
                <w:rFonts w:ascii="Arial" w:hAnsi="Arial" w:cs="Arial"/>
              </w:rPr>
              <w:t>Ventanilla Única de Correspondencia – PB del Edificio del BCB, ubicado en el Calle Ayacucho esq. Mercado, La Paz- Bolivia.</w:t>
            </w:r>
          </w:p>
          <w:p w:rsidR="009A1B1D" w:rsidRPr="00E24634" w:rsidRDefault="009A1B1D" w:rsidP="001253F8">
            <w:pPr>
              <w:pStyle w:val="Textoindependiente3"/>
              <w:spacing w:after="0"/>
              <w:jc w:val="both"/>
              <w:rPr>
                <w:rFonts w:ascii="Arial" w:hAnsi="Arial" w:cs="Arial"/>
                <w:sz w:val="8"/>
              </w:rPr>
            </w:pPr>
          </w:p>
          <w:p w:rsidR="009A1B1D" w:rsidRPr="002958B3" w:rsidRDefault="009A1B1D" w:rsidP="001253F8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2958B3">
              <w:rPr>
                <w:rFonts w:ascii="Arial" w:hAnsi="Arial" w:cs="Arial"/>
                <w:b/>
                <w:bCs/>
              </w:rPr>
              <w:t>Apertura de Cotizaciones:</w:t>
            </w:r>
          </w:p>
          <w:p w:rsidR="009A1B1D" w:rsidRPr="00780825" w:rsidRDefault="009A1B1D" w:rsidP="001253F8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2958B3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A1B1D" w:rsidRPr="00780825" w:rsidTr="00125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1B1D" w:rsidRPr="00780825" w:rsidRDefault="009A1B1D" w:rsidP="00125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1B1D" w:rsidRPr="00780825" w:rsidRDefault="009A1B1D" w:rsidP="00125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1B1D" w:rsidRPr="00780825" w:rsidTr="00125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9A1B1D">
            <w:pPr>
              <w:pStyle w:val="Prrafodelista"/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A1B1D" w:rsidRPr="00780825" w:rsidTr="00125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1B1D" w:rsidRPr="00780825" w:rsidRDefault="009A1B1D" w:rsidP="00125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A1B1D" w:rsidRPr="00780825" w:rsidTr="00125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1B1D" w:rsidRPr="00780825" w:rsidRDefault="009A1B1D" w:rsidP="00125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1B1D" w:rsidRPr="00780825" w:rsidRDefault="009A1B1D" w:rsidP="00125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1B1D" w:rsidRPr="00780825" w:rsidTr="00125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9A1B1D">
            <w:pPr>
              <w:pStyle w:val="Prrafodelista"/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9A1B1D" w:rsidRPr="00780825" w:rsidTr="00125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1B1D" w:rsidRPr="00780825" w:rsidRDefault="009A1B1D" w:rsidP="00125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A1B1D" w:rsidRPr="00780825" w:rsidTr="00125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1B1D" w:rsidRPr="00780825" w:rsidRDefault="009A1B1D" w:rsidP="00125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1B1D" w:rsidRPr="00780825" w:rsidRDefault="009A1B1D" w:rsidP="00125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1B1D" w:rsidRPr="00780825" w:rsidTr="00125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9A1B1D">
            <w:pPr>
              <w:pStyle w:val="Prrafodelista"/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A1B1D" w:rsidRPr="00780825" w:rsidTr="00125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1B1D" w:rsidRPr="00780825" w:rsidRDefault="009A1B1D" w:rsidP="00125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A1B1D" w:rsidRPr="00780825" w:rsidTr="00125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1B1D" w:rsidRPr="00780825" w:rsidRDefault="009A1B1D" w:rsidP="00125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A1B1D" w:rsidRPr="00780825" w:rsidTr="00125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1B1D" w:rsidRPr="00780825" w:rsidRDefault="009A1B1D" w:rsidP="00125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1B1D" w:rsidRPr="00780825" w:rsidRDefault="009A1B1D" w:rsidP="00125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1B1D" w:rsidRPr="00780825" w:rsidTr="00125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9A1B1D">
            <w:pPr>
              <w:pStyle w:val="Prrafodelista"/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A1B1D" w:rsidRPr="00780825" w:rsidTr="00125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1B1D" w:rsidRPr="00780825" w:rsidRDefault="009A1B1D" w:rsidP="00125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A1B1D" w:rsidRPr="00780825" w:rsidTr="00125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1B1D" w:rsidRPr="00780825" w:rsidRDefault="009A1B1D" w:rsidP="00125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1B1D" w:rsidRPr="00780825" w:rsidRDefault="009A1B1D" w:rsidP="00125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1B1D" w:rsidRPr="00780825" w:rsidTr="00125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9A1B1D">
            <w:pPr>
              <w:pStyle w:val="Prrafodelista"/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A1B1D" w:rsidRPr="00780825" w:rsidTr="00125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A1B1D" w:rsidRPr="00780825" w:rsidRDefault="009A1B1D" w:rsidP="001253F8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1B1D" w:rsidRPr="00780825" w:rsidRDefault="009A1B1D" w:rsidP="001253F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A1B1D" w:rsidRPr="00780825" w:rsidTr="00125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A1B1D" w:rsidRPr="00780825" w:rsidRDefault="009A1B1D" w:rsidP="001253F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A1B1D" w:rsidRPr="00780825" w:rsidRDefault="009A1B1D" w:rsidP="001253F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1B1D" w:rsidRPr="00780825" w:rsidRDefault="009A1B1D" w:rsidP="001253F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1B1D" w:rsidRPr="00780825" w:rsidRDefault="009A1B1D" w:rsidP="00125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9A1B1D" w:rsidRPr="00780825" w:rsidRDefault="009A1B1D" w:rsidP="009A1B1D">
      <w:pPr>
        <w:jc w:val="right"/>
        <w:rPr>
          <w:rFonts w:ascii="Arial" w:hAnsi="Arial" w:cs="Arial"/>
          <w:strike/>
          <w:lang w:val="es-BO"/>
        </w:rPr>
      </w:pPr>
    </w:p>
    <w:p w:rsidR="00BF323D" w:rsidRDefault="00BF323D"/>
    <w:sectPr w:rsidR="00BF32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5C656408"/>
    <w:multiLevelType w:val="multilevel"/>
    <w:tmpl w:val="7A8602C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6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1D"/>
    <w:rsid w:val="003246B6"/>
    <w:rsid w:val="005A15D6"/>
    <w:rsid w:val="009A1B1D"/>
    <w:rsid w:val="00B43AFB"/>
    <w:rsid w:val="00B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82216-F539-4FDB-A006-46BB8654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B1D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9A1B1D"/>
    <w:pPr>
      <w:keepNext/>
      <w:numPr>
        <w:numId w:val="7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A1B1D"/>
    <w:pPr>
      <w:keepNext/>
      <w:numPr>
        <w:ilvl w:val="1"/>
        <w:numId w:val="7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9A1B1D"/>
    <w:pPr>
      <w:keepNext/>
      <w:numPr>
        <w:ilvl w:val="2"/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5">
    <w:name w:val="heading 5"/>
    <w:basedOn w:val="Normal"/>
    <w:next w:val="Normal"/>
    <w:link w:val="Ttulo5Car"/>
    <w:qFormat/>
    <w:rsid w:val="009A1B1D"/>
    <w:pPr>
      <w:numPr>
        <w:numId w:val="6"/>
      </w:numPr>
      <w:outlineLvl w:val="4"/>
    </w:pPr>
    <w:rPr>
      <w:rFonts w:ascii="Times New Roman" w:hAnsi="Times New Roman"/>
      <w:bCs/>
      <w:iCs/>
      <w:sz w:val="2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9A1B1D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9A1B1D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9A1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9A1B1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9A1B1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9A1B1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9A1B1D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9A1B1D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A1B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A1B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A1B1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A1B1D"/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Ttulo1Car">
    <w:name w:val="Título 1 Car"/>
    <w:aliases w:val=" Car19 Car"/>
    <w:basedOn w:val="Fuentedeprrafopredeter"/>
    <w:link w:val="Ttulo1"/>
    <w:rsid w:val="009A1B1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A1B1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A1B1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9A1B1D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orrico@bcb.gob.bo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pmartinez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30657-9D08-44BC-931B-56DDF2FB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981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Torrico Araujo Bismarck</dc:creator>
  <cp:keywords/>
  <dc:description/>
  <cp:lastModifiedBy>Torrico Araujo Bismarck</cp:lastModifiedBy>
  <cp:revision>2</cp:revision>
  <dcterms:created xsi:type="dcterms:W3CDTF">2019-07-12T22:51:00Z</dcterms:created>
  <dcterms:modified xsi:type="dcterms:W3CDTF">2019-07-12T23:57:00Z</dcterms:modified>
</cp:coreProperties>
</file>