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93"/>
        <w:gridCol w:w="279"/>
        <w:gridCol w:w="277"/>
        <w:gridCol w:w="278"/>
        <w:gridCol w:w="269"/>
        <w:gridCol w:w="274"/>
        <w:gridCol w:w="273"/>
        <w:gridCol w:w="278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769"/>
        <w:gridCol w:w="769"/>
        <w:gridCol w:w="270"/>
      </w:tblGrid>
      <w:tr w:rsidR="008B0098" w:rsidRPr="008B0098" w:rsidTr="008B0098">
        <w:trPr>
          <w:trHeight w:val="1220"/>
          <w:jc w:val="center"/>
        </w:trPr>
        <w:tc>
          <w:tcPr>
            <w:tcW w:w="1545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18"/>
                <w:szCs w:val="16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45pt;height:61.45pt" o:ole="">
                  <v:imagedata r:id="rId6" o:title="" gain="45875f" blacklevel="13107f" grayscale="t"/>
                </v:shape>
                <o:OLEObject Type="Embed" ProgID="MSPhotoEd.3" ShapeID="_x0000_i1025" DrawAspect="Content" ObjectID="_1620231559" r:id="rId7"/>
              </w:object>
            </w:r>
          </w:p>
        </w:tc>
        <w:tc>
          <w:tcPr>
            <w:tcW w:w="8801" w:type="dxa"/>
            <w:gridSpan w:val="26"/>
            <w:tcBorders>
              <w:top w:val="single" w:sz="12" w:space="0" w:color="244061"/>
              <w:left w:val="single" w:sz="4" w:space="0" w:color="auto"/>
              <w:bottom w:val="single" w:sz="4" w:space="0" w:color="auto"/>
              <w:right w:val="single" w:sz="12" w:space="0" w:color="244061"/>
            </w:tcBorders>
            <w:shd w:val="clear" w:color="auto" w:fill="2E74B5" w:themeFill="accent1" w:themeFillShade="BF"/>
            <w:vAlign w:val="center"/>
          </w:tcPr>
          <w:p w:rsidR="008B0098" w:rsidRPr="00A40DB3" w:rsidRDefault="008B0098" w:rsidP="008B0098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8B0098" w:rsidRPr="00AC207A" w:rsidRDefault="008B0098" w:rsidP="008B0098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AC207A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8B0098" w:rsidRPr="00AC207A" w:rsidRDefault="008B0098" w:rsidP="008B0098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8B0098" w:rsidRPr="008B0098" w:rsidRDefault="008B0098" w:rsidP="008B0098">
            <w:pPr>
              <w:ind w:left="303"/>
              <w:contextualSpacing/>
              <w:jc w:val="center"/>
              <w:rPr>
                <w:rFonts w:ascii="Arial" w:hAnsi="Arial" w:cs="Arial"/>
                <w:b/>
                <w:color w:val="FFFFFF"/>
                <w:sz w:val="18"/>
                <w:szCs w:val="16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011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9-1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8B0098" w:rsidRPr="008B0098" w:rsidTr="008B0098">
        <w:trPr>
          <w:trHeight w:val="592"/>
          <w:jc w:val="center"/>
        </w:trPr>
        <w:tc>
          <w:tcPr>
            <w:tcW w:w="10346" w:type="dxa"/>
            <w:gridSpan w:val="27"/>
            <w:tcBorders>
              <w:top w:val="single" w:sz="4" w:space="0" w:color="auto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B0098" w:rsidRPr="008B0098" w:rsidRDefault="008B0098" w:rsidP="008B009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B0098">
              <w:rPr>
                <w:rFonts w:ascii="Arial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8B0098" w:rsidRPr="008B0098" w:rsidTr="008B0098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8B0098" w:rsidRPr="008B0098" w:rsidTr="008B0098">
        <w:trPr>
          <w:trHeight w:val="397"/>
          <w:jc w:val="center"/>
        </w:trPr>
        <w:tc>
          <w:tcPr>
            <w:tcW w:w="2538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5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b/>
                <w:bCs/>
                <w:iCs/>
                <w:color w:val="0000FF"/>
                <w:sz w:val="16"/>
                <w:szCs w:val="16"/>
              </w:rPr>
              <w:t>BANCO CENTRAL DE BOLIVIA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538" w:type="dxa"/>
            <w:gridSpan w:val="2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trHeight w:val="45"/>
          <w:jc w:val="center"/>
        </w:trPr>
        <w:tc>
          <w:tcPr>
            <w:tcW w:w="2538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4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8" w:type="dxa"/>
            <w:gridSpan w:val="10"/>
            <w:vMerge w:val="restart"/>
            <w:tcBorders>
              <w:right w:val="single" w:sz="4" w:space="0" w:color="auto"/>
            </w:tcBorders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098">
              <w:rPr>
                <w:rFonts w:ascii="Arial" w:hAnsi="Arial" w:cs="Arial"/>
                <w:b/>
                <w:color w:val="0000FF"/>
                <w:sz w:val="16"/>
                <w:szCs w:val="16"/>
              </w:rPr>
              <w:t>ANPE - C N° 011/2019-1C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538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538" w:type="dxa"/>
            <w:gridSpan w:val="2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2"/>
        <w:gridCol w:w="808"/>
        <w:gridCol w:w="701"/>
        <w:gridCol w:w="262"/>
      </w:tblGrid>
      <w:tr w:rsidR="008B0098" w:rsidRPr="008B0098" w:rsidTr="008B0098">
        <w:trPr>
          <w:jc w:val="center"/>
        </w:trPr>
        <w:tc>
          <w:tcPr>
            <w:tcW w:w="211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584804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584804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584804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584804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584804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584804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324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trHeight w:val="253"/>
          <w:jc w:val="center"/>
        </w:trPr>
        <w:tc>
          <w:tcPr>
            <w:tcW w:w="235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tabs>
                <w:tab w:val="left" w:pos="980"/>
              </w:tabs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b/>
                <w:color w:val="0000FF"/>
                <w:sz w:val="18"/>
                <w:szCs w:val="16"/>
              </w:rPr>
              <w:t>EQUIPO DE AIRE ACONDICIONADO DE PRECISIÓN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Bs193.000,00 (Ciento Noventa y Tres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trHeight w:val="240"/>
          <w:jc w:val="center"/>
        </w:trPr>
        <w:tc>
          <w:tcPr>
            <w:tcW w:w="235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8B0098">
              <w:rPr>
                <w:rFonts w:ascii="Arial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2"/>
                <w:lang w:eastAsia="es-ES"/>
              </w:rPr>
              <w:t xml:space="preserve">Orden de Compra </w:t>
            </w:r>
            <w:r w:rsidRPr="008B0098">
              <w:rPr>
                <w:rFonts w:ascii="Arial" w:hAnsi="Arial" w:cs="Arial"/>
                <w:b/>
                <w:i/>
                <w:sz w:val="14"/>
                <w:szCs w:val="2"/>
                <w:lang w:eastAsia="es-ES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 xml:space="preserve">Plazo previsto para la entrega de bienes </w:t>
            </w:r>
            <w:r w:rsidRPr="008B0098">
              <w:rPr>
                <w:rFonts w:ascii="Arial" w:hAnsi="Arial" w:cs="Arial"/>
                <w:b/>
                <w:sz w:val="14"/>
                <w:szCs w:val="16"/>
                <w:lang w:eastAsia="es-ES"/>
              </w:rPr>
              <w:t>(en días calendario)</w:t>
            </w:r>
          </w:p>
        </w:tc>
        <w:tc>
          <w:tcPr>
            <w:tcW w:w="772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bCs/>
                <w:iCs/>
                <w:sz w:val="16"/>
                <w:szCs w:val="18"/>
                <w:lang w:val="es-ES" w:eastAsia="es-ES"/>
              </w:rPr>
              <w:t>Hasta Ciento Veinte (120) días calendario, computables a partir del día siguiente calendario de la firma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 xml:space="preserve">Garantía de Cumplimiento </w:t>
            </w:r>
          </w:p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de Contrato</w:t>
            </w:r>
          </w:p>
        </w:tc>
        <w:tc>
          <w:tcPr>
            <w:tcW w:w="772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 xml:space="preserve">El proponente adjudicado deberá constituir una Garantía de Cumplimiento de Contrato equivalente al 7% o 3,5% para PYME (según corresponda).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 xml:space="preserve">Garantía de Funcionamiento  de Maquinaria y/o Equipo                            </w:t>
            </w:r>
          </w:p>
        </w:tc>
        <w:tc>
          <w:tcPr>
            <w:tcW w:w="772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5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B0098" w:rsidRPr="008B0098" w:rsidTr="008B009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Bienes para la gestión en curso</w:t>
            </w: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 xml:space="preserve">Bienes recurrentes para la próxima gestión </w:t>
            </w:r>
            <w:r w:rsidRPr="008B0098">
              <w:rPr>
                <w:rFonts w:ascii="Arial" w:hAnsi="Arial" w:cs="Arial"/>
                <w:sz w:val="14"/>
                <w:szCs w:val="16"/>
                <w:lang w:eastAsia="es-ES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Bienes para la próxima gestión </w:t>
            </w:r>
            <w:r w:rsidRPr="008B009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208"/>
        <w:gridCol w:w="60"/>
        <w:gridCol w:w="266"/>
        <w:gridCol w:w="266"/>
        <w:gridCol w:w="266"/>
        <w:gridCol w:w="375"/>
        <w:gridCol w:w="376"/>
        <w:gridCol w:w="428"/>
        <w:gridCol w:w="271"/>
        <w:gridCol w:w="275"/>
        <w:gridCol w:w="265"/>
        <w:gridCol w:w="267"/>
        <w:gridCol w:w="279"/>
        <w:gridCol w:w="281"/>
        <w:gridCol w:w="279"/>
        <w:gridCol w:w="267"/>
        <w:gridCol w:w="267"/>
        <w:gridCol w:w="264"/>
        <w:gridCol w:w="264"/>
        <w:gridCol w:w="100"/>
        <w:gridCol w:w="164"/>
        <w:gridCol w:w="111"/>
        <w:gridCol w:w="153"/>
        <w:gridCol w:w="264"/>
        <w:gridCol w:w="264"/>
        <w:gridCol w:w="264"/>
        <w:gridCol w:w="116"/>
        <w:gridCol w:w="148"/>
        <w:gridCol w:w="264"/>
        <w:gridCol w:w="264"/>
        <w:gridCol w:w="176"/>
        <w:gridCol w:w="89"/>
        <w:gridCol w:w="186"/>
        <w:gridCol w:w="79"/>
        <w:gridCol w:w="264"/>
        <w:gridCol w:w="204"/>
        <w:gridCol w:w="61"/>
        <w:gridCol w:w="264"/>
        <w:gridCol w:w="264"/>
        <w:gridCol w:w="264"/>
        <w:gridCol w:w="264"/>
        <w:gridCol w:w="264"/>
      </w:tblGrid>
      <w:tr w:rsidR="008B0098" w:rsidRPr="008B0098" w:rsidTr="008B0098">
        <w:trPr>
          <w:jc w:val="center"/>
        </w:trPr>
        <w:tc>
          <w:tcPr>
            <w:tcW w:w="244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8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448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428" w:type="dxa"/>
            <w:vMerge w:val="restart"/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091" w:type="dxa"/>
            <w:gridSpan w:val="22"/>
            <w:vMerge w:val="restart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8B0098" w:rsidRPr="008B0098" w:rsidRDefault="008B0098" w:rsidP="008B009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65" w:type="dxa"/>
            <w:gridSpan w:val="2"/>
            <w:vMerge w:val="restart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0" w:type="dxa"/>
            <w:gridSpan w:val="9"/>
            <w:vMerge w:val="restart"/>
            <w:tcBorders>
              <w:left w:val="nil"/>
            </w:tcBorders>
            <w:vAlign w:val="center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trHeight w:val="60"/>
          <w:jc w:val="center"/>
        </w:trPr>
        <w:tc>
          <w:tcPr>
            <w:tcW w:w="244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28" w:type="dxa"/>
            <w:vMerge/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091" w:type="dxa"/>
            <w:gridSpan w:val="22"/>
            <w:vMerge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gridSpan w:val="2"/>
            <w:vMerge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0" w:type="dxa"/>
            <w:gridSpan w:val="9"/>
            <w:vMerge/>
            <w:tcBorders>
              <w:left w:val="nil"/>
            </w:tcBorders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44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0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44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28" w:type="dxa"/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8B0098" w:rsidRPr="008B0098" w:rsidTr="008B0098">
        <w:trPr>
          <w:trHeight w:val="631"/>
          <w:jc w:val="center"/>
        </w:trPr>
        <w:tc>
          <w:tcPr>
            <w:tcW w:w="10346" w:type="dxa"/>
            <w:gridSpan w:val="43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B0098" w:rsidRPr="008B0098" w:rsidRDefault="008B0098" w:rsidP="008B009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8B0098">
              <w:rPr>
                <w:rFonts w:ascii="Arial" w:hAnsi="Arial" w:cs="Arial"/>
                <w:b/>
                <w:color w:val="FFFFFF"/>
                <w:sz w:val="18"/>
                <w:szCs w:val="16"/>
              </w:rPr>
              <w:t>INFORMACIÓN DEL DOCUMENTO BASE DE CONTRATACIÓN (DBC</w:t>
            </w:r>
            <w:r w:rsidRPr="008B0098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8B0098" w:rsidRPr="008B0098" w:rsidRDefault="008B0098" w:rsidP="008B0098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B0098">
              <w:rPr>
                <w:rFonts w:ascii="Arial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B0098" w:rsidRPr="008B0098" w:rsidTr="008B0098">
        <w:trPr>
          <w:jc w:val="center"/>
        </w:trPr>
        <w:tc>
          <w:tcPr>
            <w:tcW w:w="244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28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44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Edificio Principal del Banco Central de Bolivia, calle Ayacucho esquina Mercado. La Paz - Bolivia</w:t>
            </w:r>
          </w:p>
        </w:tc>
        <w:tc>
          <w:tcPr>
            <w:tcW w:w="167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08:30 hasta 18:30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44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28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448" w:type="dxa"/>
            <w:gridSpan w:val="8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428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8B0098" w:rsidRPr="008B0098" w:rsidRDefault="008B0098" w:rsidP="008B0098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533" w:type="dxa"/>
            <w:gridSpan w:val="10"/>
            <w:tcBorders>
              <w:bottom w:val="single" w:sz="4" w:space="0" w:color="auto"/>
            </w:tcBorders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i/>
                <w:sz w:val="10"/>
                <w:szCs w:val="8"/>
                <w:lang w:eastAsia="es-ES"/>
              </w:rPr>
            </w:pPr>
            <w:r w:rsidRPr="008B0098">
              <w:rPr>
                <w:rFonts w:ascii="Arial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75" w:type="dxa"/>
            <w:gridSpan w:val="2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i/>
                <w:sz w:val="10"/>
                <w:szCs w:val="8"/>
                <w:lang w:eastAsia="es-ES"/>
              </w:rPr>
            </w:pPr>
          </w:p>
        </w:tc>
        <w:tc>
          <w:tcPr>
            <w:tcW w:w="1913" w:type="dxa"/>
            <w:gridSpan w:val="9"/>
            <w:tcBorders>
              <w:bottom w:val="single" w:sz="4" w:space="0" w:color="auto"/>
            </w:tcBorders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8B0098">
              <w:rPr>
                <w:rFonts w:ascii="Verdana" w:hAnsi="Verdana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75" w:type="dxa"/>
            <w:gridSpan w:val="2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64" w:type="dxa"/>
            <w:gridSpan w:val="8"/>
            <w:tcBorders>
              <w:bottom w:val="single" w:sz="4" w:space="0" w:color="auto"/>
            </w:tcBorders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8B0098">
              <w:rPr>
                <w:rFonts w:ascii="Verdana" w:hAnsi="Verdana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3422" w:type="dxa"/>
            <w:gridSpan w:val="11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 administrativas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  <w:t>Bismarck O. Torrico Araujo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color w:val="0000FF"/>
                <w:sz w:val="16"/>
                <w:szCs w:val="16"/>
              </w:rPr>
              <w:t> 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3422" w:type="dxa"/>
            <w:gridSpan w:val="11"/>
            <w:tcBorders>
              <w:left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4"/>
                <w:szCs w:val="16"/>
                <w:lang w:eastAsia="es-ES"/>
              </w:rPr>
            </w:pP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4"/>
                <w:szCs w:val="16"/>
                <w:lang w:eastAsia="es-ES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4"/>
                <w:szCs w:val="16"/>
                <w:lang w:eastAsia="es-ES"/>
              </w:rPr>
            </w:pPr>
          </w:p>
        </w:tc>
        <w:tc>
          <w:tcPr>
            <w:tcW w:w="19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4"/>
                <w:szCs w:val="16"/>
                <w:lang w:eastAsia="es-ES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4"/>
                <w:szCs w:val="16"/>
                <w:lang w:eastAsia="es-ES"/>
              </w:rPr>
            </w:pPr>
          </w:p>
        </w:tc>
        <w:tc>
          <w:tcPr>
            <w:tcW w:w="166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4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left w:val="nil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4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3422" w:type="dxa"/>
            <w:gridSpan w:val="11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 técnicas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</w:pPr>
            <w:r w:rsidRPr="008B0098"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  <w:t>Gabriel O. Alvarez Zapata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jc w:val="center"/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</w:pPr>
            <w:r w:rsidRPr="008B0098"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  <w:t xml:space="preserve">Jefe del Dpto. de Soporte Técnico 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  <w:t>Gerencia de Sistemas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44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28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839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2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bCs/>
                <w:color w:val="0000FF"/>
                <w:sz w:val="16"/>
                <w:szCs w:val="16"/>
              </w:rPr>
              <w:t>2409090 Internos:</w:t>
            </w:r>
          </w:p>
          <w:p w:rsidR="008B0098" w:rsidRPr="008B0098" w:rsidRDefault="008B0098" w:rsidP="008B0098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8B0098">
              <w:rPr>
                <w:rFonts w:ascii="Arial" w:hAnsi="Arial" w:cs="Arial"/>
                <w:bCs/>
                <w:color w:val="0000FF"/>
                <w:sz w:val="16"/>
                <w:szCs w:val="16"/>
              </w:rPr>
              <w:t>4719 (Consultas Administrativas)</w:t>
            </w:r>
          </w:p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bCs/>
                <w:color w:val="0000FF"/>
                <w:sz w:val="16"/>
                <w:szCs w:val="16"/>
              </w:rPr>
              <w:t>1119 (Consultas Técnicas)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098">
              <w:rPr>
                <w:rFonts w:ascii="Arial" w:hAnsi="Arial" w:cs="Arial"/>
                <w:sz w:val="16"/>
                <w:szCs w:val="16"/>
              </w:rPr>
              <w:t>2664790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59" w:type="dxa"/>
            <w:gridSpan w:val="5"/>
            <w:tcBorders>
              <w:right w:val="single" w:sz="4" w:space="0" w:color="auto"/>
            </w:tcBorders>
            <w:vAlign w:val="center"/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9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584804" w:rsidP="008B0098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hyperlink r:id="rId8" w:history="1">
              <w:r w:rsidR="008B0098" w:rsidRPr="008B0098">
                <w:rPr>
                  <w:rFonts w:ascii="Arial" w:hAnsi="Arial"/>
                  <w:color w:val="0000FF"/>
                  <w:sz w:val="16"/>
                  <w:szCs w:val="16"/>
                  <w:u w:val="single"/>
                </w:rPr>
                <w:t>btorrico@bcb.gob.bo</w:t>
              </w:r>
            </w:hyperlink>
            <w:r w:rsidR="008B0098" w:rsidRPr="008B0098">
              <w:rPr>
                <w:rFonts w:ascii="Arial" w:hAnsi="Arial" w:cs="Arial"/>
                <w:color w:val="0000FF"/>
                <w:sz w:val="16"/>
                <w:szCs w:val="16"/>
              </w:rPr>
              <w:t xml:space="preserve"> (Consultas Administrativas)</w:t>
            </w:r>
          </w:p>
          <w:p w:rsidR="008B0098" w:rsidRPr="008B0098" w:rsidRDefault="00584804" w:rsidP="008B00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hyperlink r:id="rId9" w:history="1">
              <w:r w:rsidR="008B0098" w:rsidRPr="008B0098">
                <w:rPr>
                  <w:rFonts w:ascii="Arial" w:hAnsi="Arial"/>
                  <w:color w:val="0000FF"/>
                  <w:sz w:val="16"/>
                  <w:szCs w:val="16"/>
                  <w:u w:val="single"/>
                </w:rPr>
                <w:t>galvarez@bcb.gob.bo</w:t>
              </w:r>
            </w:hyperlink>
            <w:r w:rsidR="008B0098" w:rsidRPr="008B0098">
              <w:rPr>
                <w:rFonts w:ascii="Arial" w:hAnsi="Arial"/>
                <w:sz w:val="16"/>
                <w:szCs w:val="16"/>
              </w:rPr>
              <w:t xml:space="preserve"> </w:t>
            </w:r>
            <w:r w:rsidR="008B0098" w:rsidRPr="008B0098">
              <w:rPr>
                <w:rFonts w:ascii="Arial" w:hAnsi="Arial" w:cs="Arial"/>
                <w:color w:val="0000FF"/>
                <w:sz w:val="16"/>
                <w:szCs w:val="16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244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28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8B0098" w:rsidRPr="008B0098" w:rsidTr="008B0098">
        <w:trPr>
          <w:jc w:val="center"/>
        </w:trPr>
        <w:tc>
          <w:tcPr>
            <w:tcW w:w="631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375" w:type="dxa"/>
            <w:tcBorders>
              <w:bottom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376" w:type="dxa"/>
            <w:tcBorders>
              <w:bottom w:val="single" w:sz="12" w:space="0" w:color="244061"/>
            </w:tcBorders>
            <w:vAlign w:val="center"/>
          </w:tcPr>
          <w:p w:rsidR="008B0098" w:rsidRPr="008B0098" w:rsidRDefault="008B0098" w:rsidP="008B009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428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  <w:right w:val="single" w:sz="12" w:space="0" w:color="244061"/>
            </w:tcBorders>
          </w:tcPr>
          <w:p w:rsidR="008B0098" w:rsidRPr="008B0098" w:rsidRDefault="008B0098" w:rsidP="008B009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</w:tbl>
    <w:p w:rsidR="008B0098" w:rsidRPr="008B0098" w:rsidRDefault="008B0098" w:rsidP="008B009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8B0098" w:rsidRDefault="008B0098" w:rsidP="008B009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8B0098" w:rsidRPr="008B0098" w:rsidRDefault="008B0098" w:rsidP="008B009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B0098" w:rsidRPr="008B0098" w:rsidTr="008B0098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8B0098" w:rsidRPr="008B0098" w:rsidRDefault="008B0098" w:rsidP="008B009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bookmarkStart w:id="1" w:name="OLE_LINK3"/>
            <w:bookmarkStart w:id="2" w:name="OLE_LINK4"/>
            <w:r w:rsidRPr="008B009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br w:type="page"/>
            </w:r>
            <w:r w:rsidRPr="008B00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8B0098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8B009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8B0098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8B0098" w:rsidRPr="008B0098" w:rsidTr="00755F49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B0098" w:rsidRPr="008B0098" w:rsidRDefault="008B0098" w:rsidP="008B0098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8B0098" w:rsidRPr="008B0098" w:rsidRDefault="008B0098" w:rsidP="008B0098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8B0098">
              <w:rPr>
                <w:rFonts w:ascii="Arial" w:eastAsia="Times New Roman" w:hAnsi="Arial" w:cs="Arial"/>
                <w:sz w:val="16"/>
                <w:szCs w:val="20"/>
              </w:rPr>
              <w:t>Presentación de propuestas:</w:t>
            </w:r>
          </w:p>
          <w:p w:rsidR="008B0098" w:rsidRPr="008B0098" w:rsidRDefault="008B0098" w:rsidP="008B0098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8B0098">
              <w:rPr>
                <w:rFonts w:ascii="Arial" w:eastAsia="Times New Roman" w:hAnsi="Arial" w:cs="Arial"/>
                <w:sz w:val="16"/>
                <w:szCs w:val="20"/>
              </w:rPr>
              <w:t>Para contrataciones hasta Bs.200.000.- (DOSCIENTOS MIL 00/100 BOLIVIANOS), plazo mínimo cuatro (4) días hábiles.</w:t>
            </w:r>
          </w:p>
          <w:p w:rsidR="008B0098" w:rsidRPr="008B0098" w:rsidRDefault="008B0098" w:rsidP="008B0098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8B0098">
              <w:rPr>
                <w:rFonts w:ascii="Arial" w:eastAsia="Times New Roman" w:hAnsi="Arial" w:cs="Arial"/>
                <w:sz w:val="16"/>
                <w:szCs w:val="20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B0098" w:rsidRPr="008B0098" w:rsidRDefault="008B0098" w:rsidP="008B0098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Ambos computables a partir del día siguiente hábil de la publicación de la convocatoria;</w:t>
            </w:r>
          </w:p>
          <w:p w:rsidR="008B0098" w:rsidRPr="008B0098" w:rsidRDefault="008B0098" w:rsidP="008B0098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</w:rPr>
              <w:t>Presentación de documentos para la formalización de la contratación, plazo de entrega de documentos no menor a cuatro (4) días hábiles);</w:t>
            </w:r>
          </w:p>
          <w:p w:rsidR="008B0098" w:rsidRPr="008B0098" w:rsidRDefault="008B0098" w:rsidP="008B0098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B0098" w:rsidRPr="008B0098" w:rsidRDefault="008B0098" w:rsidP="008B0098">
            <w:pPr>
              <w:spacing w:after="12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8B0098" w:rsidRPr="008B0098" w:rsidTr="008B0098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8B0098" w:rsidRPr="008B0098" w:rsidRDefault="008B0098" w:rsidP="008B009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8B00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8B009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8B009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8B0098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Pisos 11 del Banco Central de Bolivia, Coordinar con e</w:t>
            </w:r>
            <w:r w:rsidRPr="008B0098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l</w:t>
            </w:r>
            <w:r w:rsidRPr="008B0098">
              <w:rPr>
                <w:rFonts w:ascii="Verdana" w:eastAsia="Times New Roman" w:hAnsi="Verdana" w:cs="Arial"/>
                <w:sz w:val="16"/>
                <w:szCs w:val="15"/>
                <w:lang w:val="es-ES" w:eastAsia="es-ES"/>
              </w:rPr>
              <w:t xml:space="preserve"> Sr. Rene Condori de la GSIS – Tel. 2409090, Interno 1152.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Ventanilla Única de Correspondencia ubicada en la planta baja del Edif. Principal de BCB (Nota dirigida al RPA Subgerente de Servicios Generales)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Departamento de Compras y Contrataciones Piso 7 del BCB, calle Ayacucho esquina Mercado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098" w:rsidRPr="008B0098" w:rsidRDefault="008B0098" w:rsidP="008B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8B00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Presentación de Cotizaciones:</w:t>
            </w:r>
          </w:p>
          <w:p w:rsidR="008B0098" w:rsidRPr="008B0098" w:rsidRDefault="008B0098" w:rsidP="008B0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Ventanilla Única de Correspondencia – PB del Edificio del BCB, ubicado en el Calle Ayacucho esq. Mercado, La Paz- Bolivia.</w:t>
            </w:r>
          </w:p>
          <w:p w:rsidR="008B0098" w:rsidRPr="008B0098" w:rsidRDefault="008B0098" w:rsidP="008B0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val="es-ES"/>
              </w:rPr>
            </w:pPr>
          </w:p>
          <w:p w:rsidR="008B0098" w:rsidRPr="008B0098" w:rsidRDefault="008B0098" w:rsidP="008B00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8B00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Apertura de Cotizaciones:</w:t>
            </w:r>
          </w:p>
          <w:p w:rsidR="008B0098" w:rsidRPr="008B0098" w:rsidRDefault="008B0098" w:rsidP="008B009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BO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B009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B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B0098" w:rsidRPr="008B0098" w:rsidTr="008B0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0098" w:rsidRPr="008B0098" w:rsidRDefault="008B0098" w:rsidP="008B009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8B0098" w:rsidRPr="008B0098" w:rsidRDefault="008B0098" w:rsidP="008B009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es-ES"/>
        </w:rPr>
      </w:pPr>
    </w:p>
    <w:p w:rsidR="00BF323D" w:rsidRDefault="00BF323D"/>
    <w:sectPr w:rsidR="00BF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98"/>
    <w:rsid w:val="003246B6"/>
    <w:rsid w:val="00584804"/>
    <w:rsid w:val="008B0098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0A9C-C2A2-492B-96E0-11C3B6C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 Car19"/>
    <w:basedOn w:val="Normal"/>
    <w:next w:val="Normal"/>
    <w:link w:val="Ttulo1Car"/>
    <w:qFormat/>
    <w:rsid w:val="008B0098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8B009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8B0098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8B0098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8B0098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B0098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8B00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8B0098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8B0098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8B009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B009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B009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B009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8B009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B00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B009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B009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B0098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8B0098"/>
  </w:style>
  <w:style w:type="paragraph" w:styleId="Textocomentario">
    <w:name w:val="annotation text"/>
    <w:aliases w:val=" Car Car"/>
    <w:basedOn w:val="Normal"/>
    <w:link w:val="TextocomentarioCar"/>
    <w:unhideWhenUsed/>
    <w:rsid w:val="008B0098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B009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B0098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8B00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B0098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B00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B0098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00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B0098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B009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B00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Normal2">
    <w:name w:val="Normal 2"/>
    <w:basedOn w:val="Normal"/>
    <w:rsid w:val="008B0098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8B0098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8B0098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8B0098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8B0098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B009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8B0098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B009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B009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009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B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8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8B009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B009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B009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B0098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8B009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B009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B009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00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8B0098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B009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8B009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8B0098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8B009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8B009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8B00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B0098"/>
    <w:rPr>
      <w:vertAlign w:val="superscript"/>
    </w:rPr>
  </w:style>
  <w:style w:type="paragraph" w:customStyle="1" w:styleId="BodyText21">
    <w:name w:val="Body Text 21"/>
    <w:basedOn w:val="Normal"/>
    <w:rsid w:val="008B009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8B009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B009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B0098"/>
  </w:style>
  <w:style w:type="paragraph" w:customStyle="1" w:styleId="Document1">
    <w:name w:val="Document 1"/>
    <w:rsid w:val="008B009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B009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00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B0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B009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8B00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8B009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B0098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8B0098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8B0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8B0098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8B0098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8B009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8B0098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8B0098"/>
    <w:pPr>
      <w:tabs>
        <w:tab w:val="left" w:pos="660"/>
        <w:tab w:val="right" w:leader="dot" w:pos="8828"/>
      </w:tabs>
      <w:spacing w:after="0" w:line="240" w:lineRule="auto"/>
    </w:pPr>
    <w:rPr>
      <w:rFonts w:ascii="Verdana" w:eastAsia="Times New Roman" w:hAnsi="Verdana" w:cs="Arial"/>
      <w:noProof/>
      <w:sz w:val="18"/>
      <w:szCs w:val="18"/>
      <w:lang w:val="es-ES_tradnl" w:eastAsia="es-ES"/>
    </w:rPr>
  </w:style>
  <w:style w:type="paragraph" w:styleId="Lista2">
    <w:name w:val="List 2"/>
    <w:basedOn w:val="Normal"/>
    <w:rsid w:val="008B009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8B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B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B009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B009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B009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8B009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8B0098"/>
    <w:rPr>
      <w:b/>
      <w:bCs/>
    </w:rPr>
  </w:style>
  <w:style w:type="paragraph" w:customStyle="1" w:styleId="Subttulo1">
    <w:name w:val="Subtítulo1"/>
    <w:basedOn w:val="Normal"/>
    <w:next w:val="Normal"/>
    <w:qFormat/>
    <w:rsid w:val="008B009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B009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B009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B0098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8B0098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">
    <w:name w:val="Título"/>
    <w:basedOn w:val="Normal"/>
    <w:link w:val="TtuloCar"/>
    <w:qFormat/>
    <w:rsid w:val="008B0098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8B009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8B0098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B0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B0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semiHidden/>
    <w:unhideWhenUsed/>
    <w:rsid w:val="008B0098"/>
  </w:style>
  <w:style w:type="paragraph" w:customStyle="1" w:styleId="BodyText23">
    <w:name w:val="Body Text 23"/>
    <w:basedOn w:val="Normal"/>
    <w:rsid w:val="008B0098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paragraph" w:customStyle="1" w:styleId="BodyText25">
    <w:name w:val="Body Text 25"/>
    <w:basedOn w:val="Normal"/>
    <w:rsid w:val="008B0098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character" w:styleId="Hipervnculovisitado">
    <w:name w:val="FollowedHyperlink"/>
    <w:rsid w:val="008B0098"/>
    <w:rPr>
      <w:color w:val="800080"/>
      <w:u w:val="single"/>
    </w:rPr>
  </w:style>
  <w:style w:type="paragraph" w:customStyle="1" w:styleId="xl28">
    <w:name w:val="xl28"/>
    <w:basedOn w:val="Normal"/>
    <w:rsid w:val="008B00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font5">
    <w:name w:val="font5"/>
    <w:basedOn w:val="Normal"/>
    <w:rsid w:val="008B009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font6">
    <w:name w:val="font6"/>
    <w:basedOn w:val="Normal"/>
    <w:rsid w:val="008B0098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FF0000"/>
      <w:sz w:val="18"/>
      <w:szCs w:val="18"/>
      <w:lang w:val="es-ES" w:eastAsia="es-ES"/>
    </w:rPr>
  </w:style>
  <w:style w:type="paragraph" w:customStyle="1" w:styleId="xl24">
    <w:name w:val="xl24"/>
    <w:basedOn w:val="Normal"/>
    <w:rsid w:val="008B0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26">
    <w:name w:val="xl26"/>
    <w:basedOn w:val="Normal"/>
    <w:rsid w:val="008B0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27">
    <w:name w:val="xl27"/>
    <w:basedOn w:val="Normal"/>
    <w:rsid w:val="008B0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29">
    <w:name w:val="xl29"/>
    <w:basedOn w:val="Normal"/>
    <w:rsid w:val="008B00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0">
    <w:name w:val="xl30"/>
    <w:basedOn w:val="Normal"/>
    <w:rsid w:val="008B00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1">
    <w:name w:val="xl31"/>
    <w:basedOn w:val="Normal"/>
    <w:rsid w:val="008B00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2">
    <w:name w:val="xl32"/>
    <w:basedOn w:val="Normal"/>
    <w:rsid w:val="008B0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3">
    <w:name w:val="xl33"/>
    <w:basedOn w:val="Normal"/>
    <w:rsid w:val="008B0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4">
    <w:name w:val="xl34"/>
    <w:basedOn w:val="Normal"/>
    <w:rsid w:val="008B00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5">
    <w:name w:val="xl35"/>
    <w:basedOn w:val="Normal"/>
    <w:rsid w:val="008B00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6">
    <w:name w:val="xl36"/>
    <w:basedOn w:val="Normal"/>
    <w:rsid w:val="008B00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7">
    <w:name w:val="xl37"/>
    <w:basedOn w:val="Normal"/>
    <w:rsid w:val="008B00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8">
    <w:name w:val="xl38"/>
    <w:basedOn w:val="Normal"/>
    <w:rsid w:val="008B00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39">
    <w:name w:val="xl39"/>
    <w:basedOn w:val="Normal"/>
    <w:rsid w:val="008B00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40">
    <w:name w:val="xl40"/>
    <w:basedOn w:val="Normal"/>
    <w:rsid w:val="008B00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41">
    <w:name w:val="xl41"/>
    <w:basedOn w:val="Normal"/>
    <w:rsid w:val="008B00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42">
    <w:name w:val="xl42"/>
    <w:basedOn w:val="Normal"/>
    <w:rsid w:val="008B00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43">
    <w:name w:val="xl43"/>
    <w:basedOn w:val="Normal"/>
    <w:rsid w:val="008B00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Normal1">
    <w:name w:val="Normal 1"/>
    <w:basedOn w:val="Normal"/>
    <w:autoRedefine/>
    <w:rsid w:val="008B0098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BodyText31">
    <w:name w:val="Body Text 31"/>
    <w:basedOn w:val="Normal"/>
    <w:rsid w:val="008B009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Head2">
    <w:name w:val="Head2"/>
    <w:basedOn w:val="Normal"/>
    <w:rsid w:val="008B0098"/>
    <w:pPr>
      <w:keepNext/>
      <w:suppressAutoHyphens/>
      <w:spacing w:before="200" w:after="100" w:line="240" w:lineRule="auto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customStyle="1" w:styleId="BodyTextIndent31">
    <w:name w:val="Body Text Indent 31"/>
    <w:basedOn w:val="Normal"/>
    <w:rsid w:val="008B0098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customStyle="1" w:styleId="Tablaconcuadrcula3">
    <w:name w:val="Tabla con cuadrícula3"/>
    <w:basedOn w:val="Tablanormal"/>
    <w:next w:val="Tablaconcuadrcula"/>
    <w:rsid w:val="008B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8B0098"/>
  </w:style>
  <w:style w:type="table" w:customStyle="1" w:styleId="Tablaconcuadrcula4">
    <w:name w:val="Tabla con cuadrícula4"/>
    <w:basedOn w:val="Tablanormal"/>
    <w:next w:val="Tablaconcuadrcula"/>
    <w:uiPriority w:val="59"/>
    <w:rsid w:val="008B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B0098"/>
  </w:style>
  <w:style w:type="numbering" w:customStyle="1" w:styleId="Sinlista3">
    <w:name w:val="Sin lista3"/>
    <w:next w:val="Sinlista"/>
    <w:semiHidden/>
    <w:unhideWhenUsed/>
    <w:rsid w:val="008B0098"/>
  </w:style>
  <w:style w:type="table" w:customStyle="1" w:styleId="Tablaconcuadrcula5">
    <w:name w:val="Tabla con cuadrícula5"/>
    <w:basedOn w:val="Tablanormal"/>
    <w:next w:val="Tablaconcuadrcula"/>
    <w:rsid w:val="008B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B0098"/>
  </w:style>
  <w:style w:type="table" w:customStyle="1" w:styleId="Tablaconcuadrcula6">
    <w:name w:val="Tabla con cuadrícula6"/>
    <w:basedOn w:val="Tablanormal"/>
    <w:next w:val="Tablaconcuadrcula"/>
    <w:uiPriority w:val="59"/>
    <w:rsid w:val="008B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8B009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1">
    <w:name w:val="Subtítulo Car1"/>
    <w:basedOn w:val="Fuentedeprrafopredeter"/>
    <w:uiPriority w:val="11"/>
    <w:rsid w:val="008B009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va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0A6E-6628-40A3-996E-378AFCE2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2</cp:revision>
  <dcterms:created xsi:type="dcterms:W3CDTF">2019-05-24T23:11:00Z</dcterms:created>
  <dcterms:modified xsi:type="dcterms:W3CDTF">2019-05-24T23:33:00Z</dcterms:modified>
</cp:coreProperties>
</file>