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"/>
        <w:gridCol w:w="385"/>
        <w:gridCol w:w="591"/>
        <w:gridCol w:w="874"/>
        <w:gridCol w:w="1193"/>
        <w:gridCol w:w="91"/>
        <w:gridCol w:w="73"/>
        <w:gridCol w:w="87"/>
        <w:gridCol w:w="78"/>
        <w:gridCol w:w="83"/>
        <w:gridCol w:w="34"/>
        <w:gridCol w:w="39"/>
        <w:gridCol w:w="53"/>
        <w:gridCol w:w="422"/>
        <w:gridCol w:w="92"/>
        <w:gridCol w:w="284"/>
        <w:gridCol w:w="376"/>
        <w:gridCol w:w="190"/>
        <w:gridCol w:w="186"/>
        <w:gridCol w:w="376"/>
        <w:gridCol w:w="421"/>
        <w:gridCol w:w="115"/>
        <w:gridCol w:w="162"/>
        <w:gridCol w:w="34"/>
        <w:gridCol w:w="192"/>
        <w:gridCol w:w="46"/>
        <w:gridCol w:w="169"/>
        <w:gridCol w:w="113"/>
        <w:gridCol w:w="253"/>
        <w:gridCol w:w="264"/>
        <w:gridCol w:w="95"/>
        <w:gridCol w:w="86"/>
        <w:gridCol w:w="185"/>
        <w:gridCol w:w="196"/>
        <w:gridCol w:w="252"/>
        <w:gridCol w:w="161"/>
        <w:gridCol w:w="20"/>
        <w:gridCol w:w="356"/>
        <w:gridCol w:w="391"/>
        <w:gridCol w:w="391"/>
        <w:gridCol w:w="245"/>
        <w:gridCol w:w="211"/>
        <w:gridCol w:w="196"/>
        <w:gridCol w:w="160"/>
        <w:gridCol w:w="211"/>
        <w:gridCol w:w="11"/>
        <w:gridCol w:w="292"/>
        <w:gridCol w:w="22"/>
      </w:tblGrid>
      <w:tr w:rsidR="00A42135" w:rsidRPr="00673E6A" w:rsidTr="00A42135">
        <w:trPr>
          <w:gridBefore w:val="1"/>
          <w:wBefore w:w="17" w:type="dxa"/>
          <w:trHeight w:val="1260"/>
        </w:trPr>
        <w:tc>
          <w:tcPr>
            <w:tcW w:w="185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 w:themeFill="accent1" w:themeFillShade="BF"/>
            <w:noWrap/>
            <w:vAlign w:val="center"/>
          </w:tcPr>
          <w:p w:rsidR="00A42135" w:rsidRPr="00673E6A" w:rsidRDefault="00A42135" w:rsidP="00A271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6.95pt" o:ole="">
                  <v:imagedata r:id="rId6" o:title="" gain="45875f" blacklevel="13107f" grayscale="t"/>
                </v:shape>
                <o:OLEObject Type="Embed" ProgID="MSPhotoEd.3" ShapeID="_x0000_i1025" DrawAspect="Content" ObjectID="_1554725630" r:id="rId7"/>
              </w:object>
            </w:r>
          </w:p>
        </w:tc>
        <w:tc>
          <w:tcPr>
            <w:tcW w:w="8907" w:type="dxa"/>
            <w:gridSpan w:val="4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 w:themeFill="accent1" w:themeFillShade="BF"/>
            <w:vAlign w:val="center"/>
          </w:tcPr>
          <w:p w:rsidR="00A42135" w:rsidRPr="004D4591" w:rsidRDefault="00A42135" w:rsidP="00A271B0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42135" w:rsidRPr="004D4591" w:rsidRDefault="00A42135" w:rsidP="00A271B0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A42135" w:rsidRPr="004D4591" w:rsidRDefault="00A42135" w:rsidP="00A271B0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A42135" w:rsidRPr="00005DD8" w:rsidRDefault="00A42135" w:rsidP="00A271B0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color w:val="FFFFFF"/>
                <w:sz w:val="24"/>
                <w:lang w:val="pt-BR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ANPE-C N° 0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10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/2017-1C</w:t>
            </w:r>
          </w:p>
          <w:p w:rsidR="00A42135" w:rsidRPr="00673E6A" w:rsidRDefault="00A42135" w:rsidP="00A271B0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A42135" w:rsidRPr="00A42135" w:rsidTr="00A42135">
        <w:trPr>
          <w:gridAfter w:val="1"/>
          <w:wAfter w:w="22" w:type="dxa"/>
          <w:trHeight w:val="167"/>
        </w:trPr>
        <w:tc>
          <w:tcPr>
            <w:tcW w:w="10752" w:type="dxa"/>
            <w:gridSpan w:val="4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0" w:name="OLE_LINK3"/>
            <w:bookmarkStart w:id="1" w:name="OLE_LINK4"/>
            <w:r w:rsidRPr="00A4213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1.</w:t>
            </w:r>
            <w:r w:rsidRPr="00A42135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A4213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A42135" w:rsidRPr="00A42135" w:rsidTr="00A42135">
        <w:trPr>
          <w:gridAfter w:val="1"/>
          <w:wAfter w:w="22" w:type="dxa"/>
          <w:trHeight w:val="70"/>
        </w:trPr>
        <w:tc>
          <w:tcPr>
            <w:tcW w:w="10752" w:type="dxa"/>
            <w:gridSpan w:val="4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A42135" w:rsidRPr="00A42135" w:rsidTr="00A42135">
        <w:trPr>
          <w:gridAfter w:val="1"/>
          <w:wAfter w:w="22" w:type="dxa"/>
          <w:trHeight w:val="33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93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42135" w:rsidRPr="00A42135" w:rsidTr="00A42135">
        <w:trPr>
          <w:gridAfter w:val="1"/>
          <w:wAfter w:w="22" w:type="dxa"/>
          <w:trHeight w:val="152"/>
        </w:trPr>
        <w:tc>
          <w:tcPr>
            <w:tcW w:w="3060" w:type="dxa"/>
            <w:gridSpan w:val="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368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4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A42135" w:rsidRPr="00A42135" w:rsidTr="00A271B0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A42135" w:rsidRPr="00A42135" w:rsidRDefault="00A42135" w:rsidP="00A421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42135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42135" w:rsidRPr="00A42135" w:rsidRDefault="00A42135" w:rsidP="00A421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42135"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A42135" w:rsidRPr="00A42135" w:rsidRDefault="00A42135" w:rsidP="00A421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42135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42135" w:rsidRPr="00A42135" w:rsidRDefault="00A42135" w:rsidP="00A421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42135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42135" w:rsidRPr="00A42135" w:rsidRDefault="00A42135" w:rsidP="00A421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42135"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42135" w:rsidRPr="00A42135" w:rsidRDefault="00A42135" w:rsidP="00A421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42135"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42135" w:rsidRPr="00A42135" w:rsidRDefault="00A42135" w:rsidP="00A421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42135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A42135" w:rsidRPr="00A42135" w:rsidRDefault="00A42135" w:rsidP="00A421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42135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42135" w:rsidRPr="00A42135" w:rsidRDefault="00A42135" w:rsidP="00A421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42135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42135" w:rsidRPr="00A42135" w:rsidRDefault="00A42135" w:rsidP="00A421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42135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A42135" w:rsidRPr="00A42135" w:rsidRDefault="00A42135" w:rsidP="00A421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42135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42135" w:rsidRPr="00A42135" w:rsidRDefault="00A42135" w:rsidP="00A421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42135"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42135" w:rsidRPr="00A42135" w:rsidRDefault="00A42135" w:rsidP="00A421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42135">
                    <w:rPr>
                      <w:rFonts w:ascii="Arial" w:hAnsi="Arial"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42135" w:rsidRPr="00A42135" w:rsidRDefault="00A42135" w:rsidP="00A421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42135"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42135" w:rsidRPr="00A42135" w:rsidRDefault="00A42135" w:rsidP="00A421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42135"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42135" w:rsidRPr="00A42135" w:rsidRDefault="00A42135" w:rsidP="00A421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42135"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42135" w:rsidRPr="00A42135" w:rsidRDefault="00A42135" w:rsidP="00A421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42135"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A42135" w:rsidRPr="00A42135" w:rsidRDefault="00A42135" w:rsidP="00A421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42135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42135" w:rsidRPr="00A42135" w:rsidRDefault="00A42135" w:rsidP="00A421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42135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A42135" w:rsidRPr="00A42135" w:rsidRDefault="00A42135" w:rsidP="00A421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42135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A42135" w:rsidRPr="00A42135" w:rsidRDefault="00A42135" w:rsidP="00A421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A42135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A42135" w:rsidRPr="00A42135" w:rsidRDefault="00A42135" w:rsidP="00A42135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42135" w:rsidRPr="00A42135" w:rsidTr="00A42135">
        <w:trPr>
          <w:gridAfter w:val="1"/>
          <w:wAfter w:w="22" w:type="dxa"/>
          <w:trHeight w:val="191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 xml:space="preserve">ANPE-C N° 010/2017 – 1C 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55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iCs/>
                <w:lang w:eastAsia="es-BO"/>
              </w:rPr>
              <w:t xml:space="preserve">SERVICIO DE INTERNET SAP 3  </w:t>
            </w:r>
            <w:r w:rsidRPr="00A42135">
              <w:rPr>
                <w:rFonts w:ascii="Arial" w:hAnsi="Arial" w:cs="Arial"/>
                <w:b/>
                <w:bCs/>
                <w:iCs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277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 X</w:t>
            </w:r>
          </w:p>
        </w:tc>
        <w:tc>
          <w:tcPr>
            <w:tcW w:w="2677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a) 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3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b) Calidad, Propuesta Técnica y Costo</w:t>
            </w:r>
          </w:p>
        </w:tc>
      </w:tr>
      <w:tr w:rsidR="00A42135" w:rsidRPr="00A42135" w:rsidTr="00A42135">
        <w:trPr>
          <w:gridAfter w:val="1"/>
          <w:wAfter w:w="22" w:type="dxa"/>
          <w:trHeight w:val="55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43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45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474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iCs/>
                <w:lang w:val="es-BO" w:eastAsia="es-BO"/>
              </w:rPr>
              <w:t>Bs135.000,00</w:t>
            </w:r>
            <w:r w:rsidRPr="00A42135">
              <w:rPr>
                <w:rFonts w:ascii="Arial" w:hAnsi="Arial" w:cs="Arial"/>
                <w:iCs/>
                <w:lang w:val="es-BO" w:eastAsia="es-BO"/>
              </w:rPr>
              <w:t xml:space="preserve"> (Ciento treinta y cinco mil 00/100 Bolivianos)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45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197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637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i/>
                <w:color w:val="000000"/>
                <w:sz w:val="14"/>
                <w:szCs w:val="14"/>
                <w:lang w:val="es-BO" w:eastAsia="es-BO"/>
              </w:rPr>
              <w:t>(Suprimir en caso de que la contratación se formalice mediante Orden de Servicio</w:t>
            </w:r>
            <w:r w:rsidRPr="00A42135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 xml:space="preserve">El proponente adjudicado deberá constituir la garantía del cumplimiento de contrato </w:t>
            </w:r>
            <w:r w:rsidRPr="00A42135">
              <w:rPr>
                <w:rFonts w:ascii="Arial" w:hAnsi="Arial" w:cs="Arial"/>
                <w:color w:val="000000"/>
                <w:lang w:eastAsia="es-BO"/>
              </w:rPr>
              <w:t>equivalente al siete por ciento (7%) del monto del contrato o solicitar la retención del siete por ciento (7%) de cada pago.</w:t>
            </w:r>
          </w:p>
          <w:p w:rsidR="00A42135" w:rsidRPr="00A42135" w:rsidRDefault="00A42135" w:rsidP="00A4213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3"/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42135" w:rsidRPr="00A42135" w:rsidTr="00A42135">
        <w:trPr>
          <w:gridAfter w:val="1"/>
          <w:wAfter w:w="22" w:type="dxa"/>
          <w:trHeight w:val="102"/>
        </w:trPr>
        <w:tc>
          <w:tcPr>
            <w:tcW w:w="3060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46" w:type="dxa"/>
            <w:gridSpan w:val="3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3060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42135" w:rsidRPr="00A42135" w:rsidTr="00A42135">
        <w:trPr>
          <w:gridAfter w:val="1"/>
          <w:wAfter w:w="22" w:type="dxa"/>
          <w:trHeight w:val="53"/>
        </w:trPr>
        <w:tc>
          <w:tcPr>
            <w:tcW w:w="3060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246" w:type="dxa"/>
            <w:gridSpan w:val="36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3060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42135" w:rsidRPr="00A42135" w:rsidTr="00A42135">
        <w:trPr>
          <w:gridAfter w:val="1"/>
          <w:wAfter w:w="22" w:type="dxa"/>
          <w:trHeight w:val="214"/>
        </w:trPr>
        <w:tc>
          <w:tcPr>
            <w:tcW w:w="3060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46" w:type="dxa"/>
            <w:gridSpan w:val="36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A42135" w:rsidRPr="00A42135" w:rsidTr="00A42135">
        <w:trPr>
          <w:gridAfter w:val="1"/>
          <w:wAfter w:w="22" w:type="dxa"/>
          <w:trHeight w:val="191"/>
        </w:trPr>
        <w:tc>
          <w:tcPr>
            <w:tcW w:w="3060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46" w:type="dxa"/>
            <w:gridSpan w:val="3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209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% de Financiamiento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98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368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572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Periodo de provisión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Un (1) año calendario a partir de la fecha establecida en la orden de proceder emitida por el Fiscal de Servicio.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42135" w:rsidRPr="00A42135" w:rsidTr="00A42135">
        <w:trPr>
          <w:gridAfter w:val="1"/>
          <w:wAfter w:w="22" w:type="dxa"/>
          <w:trHeight w:val="387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85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ind w:left="177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iCs/>
                <w:color w:val="000000"/>
                <w:lang w:eastAsia="es-BO"/>
              </w:rPr>
              <w:t xml:space="preserve">SERVICIO DE INTERNET SAP 3  </w:t>
            </w:r>
            <w:r w:rsidRPr="00A42135"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  <w:t> </w:t>
            </w:r>
          </w:p>
          <w:p w:rsidR="00A42135" w:rsidRPr="00A42135" w:rsidRDefault="00A42135" w:rsidP="00A42135">
            <w:pPr>
              <w:numPr>
                <w:ilvl w:val="0"/>
                <w:numId w:val="2"/>
              </w:numPr>
              <w:snapToGrid w:val="0"/>
              <w:ind w:left="177" w:hanging="177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 xml:space="preserve">Banco Central de Bolivia en el edificio central (Enlace de Internet 1). </w:t>
            </w:r>
          </w:p>
          <w:p w:rsidR="00A42135" w:rsidRPr="00A42135" w:rsidRDefault="00A42135" w:rsidP="00A42135">
            <w:pPr>
              <w:numPr>
                <w:ilvl w:val="0"/>
                <w:numId w:val="2"/>
              </w:numPr>
              <w:snapToGrid w:val="0"/>
              <w:ind w:left="177" w:hanging="177"/>
              <w:jc w:val="both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Banco Central de Bolivia en el Sitio Alterno de Procesamiento (Enlace de Internet 2).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42135" w:rsidRPr="00A42135" w:rsidTr="00A42135">
        <w:trPr>
          <w:gridAfter w:val="1"/>
          <w:wAfter w:w="22" w:type="dxa"/>
          <w:trHeight w:val="33"/>
        </w:trPr>
        <w:tc>
          <w:tcPr>
            <w:tcW w:w="10449" w:type="dxa"/>
            <w:gridSpan w:val="4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A42135" w:rsidRPr="00A42135" w:rsidTr="00A42135">
        <w:trPr>
          <w:gridAfter w:val="1"/>
          <w:wAfter w:w="22" w:type="dxa"/>
          <w:trHeight w:val="33"/>
        </w:trPr>
        <w:tc>
          <w:tcPr>
            <w:tcW w:w="10449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2.</w:t>
            </w:r>
            <w:r w:rsidRPr="00A42135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A4213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70"/>
        </w:trPr>
        <w:tc>
          <w:tcPr>
            <w:tcW w:w="10752" w:type="dxa"/>
            <w:gridSpan w:val="4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A42135" w:rsidRPr="00A42135" w:rsidTr="00A42135">
        <w:trPr>
          <w:gridAfter w:val="1"/>
          <w:wAfter w:w="22" w:type="dxa"/>
          <w:trHeight w:val="70"/>
        </w:trPr>
        <w:tc>
          <w:tcPr>
            <w:tcW w:w="315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368"/>
        </w:trPr>
        <w:tc>
          <w:tcPr>
            <w:tcW w:w="315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315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42135" w:rsidRPr="00A42135" w:rsidTr="00A42135">
        <w:trPr>
          <w:gridAfter w:val="1"/>
          <w:wAfter w:w="22" w:type="dxa"/>
          <w:trHeight w:val="70"/>
        </w:trPr>
        <w:tc>
          <w:tcPr>
            <w:tcW w:w="315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A42135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A42135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gridSpan w:val="2"/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A42135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315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Encargado de atender consultas </w:t>
            </w:r>
            <w:r w:rsidRPr="00A42135"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lang w:val="es-BO" w:eastAsia="es-BO"/>
              </w:rPr>
              <w:t>Yerko Palacios Téllez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lang w:val="es-BO" w:eastAsia="es-BO"/>
              </w:rPr>
              <w:t>Profesional en Compras y Contrataciones  </w:t>
            </w: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lang w:val="es-BO" w:eastAsia="es-BO"/>
              </w:rPr>
              <w:t>Departamento de Compras y Contrataciones </w:t>
            </w: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3151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7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315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 xml:space="preserve">Fernando Weimar Rodriguez Flores 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 xml:space="preserve">Administrador de Redes </w:t>
            </w:r>
            <w:proofErr w:type="spellStart"/>
            <w:r w:rsidRPr="00A42135">
              <w:rPr>
                <w:rFonts w:ascii="Arial" w:hAnsi="Arial" w:cs="Arial"/>
                <w:color w:val="000000"/>
                <w:lang w:val="es-BO" w:eastAsia="es-BO"/>
              </w:rPr>
              <w:t>Senior</w:t>
            </w:r>
            <w:proofErr w:type="spellEnd"/>
            <w:r w:rsidRPr="00A42135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Gerencia de Sistemas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315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42135" w:rsidRPr="00A42135" w:rsidTr="00A42135">
        <w:trPr>
          <w:gridAfter w:val="1"/>
          <w:wAfter w:w="22" w:type="dxa"/>
          <w:trHeight w:val="263"/>
        </w:trPr>
        <w:tc>
          <w:tcPr>
            <w:tcW w:w="315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lang w:val="es-BO" w:eastAsia="es-BO"/>
              </w:rPr>
              <w:t>08:30 a 18:30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315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42135" w:rsidRPr="00A42135" w:rsidTr="00A42135">
        <w:trPr>
          <w:gridAfter w:val="1"/>
          <w:wAfter w:w="22" w:type="dxa"/>
          <w:trHeight w:val="283"/>
        </w:trPr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Teléfono:</w:t>
            </w: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A42135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A42135" w:rsidRPr="00A42135" w:rsidRDefault="00A42135" w:rsidP="00A42135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A42135">
              <w:rPr>
                <w:rFonts w:ascii="Arial" w:hAnsi="Arial" w:cs="Arial"/>
                <w:bCs/>
                <w:lang w:val="es-BO" w:eastAsia="es-BO"/>
              </w:rPr>
              <w:t>4721 (Consultas Administrativas)</w:t>
            </w:r>
          </w:p>
          <w:p w:rsidR="00A42135" w:rsidRPr="00A42135" w:rsidRDefault="00A42135" w:rsidP="00A42135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A42135">
              <w:rPr>
                <w:rFonts w:ascii="Arial" w:hAnsi="Arial" w:cs="Arial"/>
                <w:bCs/>
                <w:lang w:val="es-BO" w:eastAsia="es-BO"/>
              </w:rPr>
              <w:t>1134 (Consultas Técnicas)</w:t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701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consultas:</w:t>
            </w:r>
          </w:p>
        </w:tc>
        <w:tc>
          <w:tcPr>
            <w:tcW w:w="37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42135" w:rsidRPr="00A42135" w:rsidRDefault="00A42135" w:rsidP="00A42135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Pr="00A42135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ypalacios@bcb.gob.bo</w:t>
              </w:r>
            </w:hyperlink>
            <w:r w:rsidRPr="00A42135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A42135" w:rsidRPr="00A42135" w:rsidRDefault="00A42135" w:rsidP="00A42135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Pr="00A42135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 xml:space="preserve"> wrodriguez@bcb.gob.bo</w:t>
              </w:r>
            </w:hyperlink>
            <w:r w:rsidRPr="00A42135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42135" w:rsidRPr="00A42135" w:rsidTr="00A42135">
        <w:trPr>
          <w:gridAfter w:val="1"/>
          <w:wAfter w:w="22" w:type="dxa"/>
          <w:trHeight w:val="51"/>
        </w:trPr>
        <w:tc>
          <w:tcPr>
            <w:tcW w:w="3151" w:type="dxa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125"/>
        </w:trPr>
        <w:tc>
          <w:tcPr>
            <w:tcW w:w="10752" w:type="dxa"/>
            <w:gridSpan w:val="4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3.    CRONOGRAMA DE PLAZOS</w:t>
            </w:r>
          </w:p>
        </w:tc>
      </w:tr>
      <w:tr w:rsidR="00A42135" w:rsidRPr="00A42135" w:rsidTr="00A42135">
        <w:trPr>
          <w:gridAfter w:val="1"/>
          <w:wAfter w:w="22" w:type="dxa"/>
          <w:trHeight w:val="98"/>
        </w:trPr>
        <w:tc>
          <w:tcPr>
            <w:tcW w:w="10752" w:type="dxa"/>
            <w:gridSpan w:val="4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A42135" w:rsidRPr="00A42135" w:rsidTr="00A42135">
        <w:trPr>
          <w:gridAfter w:val="1"/>
          <w:wAfter w:w="22" w:type="dxa"/>
          <w:trHeight w:val="178"/>
        </w:trPr>
        <w:tc>
          <w:tcPr>
            <w:tcW w:w="402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8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45"/>
        </w:trPr>
        <w:tc>
          <w:tcPr>
            <w:tcW w:w="402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8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A42135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A42135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A42135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A42135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45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234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A42135">
              <w:rPr>
                <w:rFonts w:ascii="Arial" w:hAnsi="Arial" w:cs="Arial"/>
                <w:lang w:val="es-BO" w:eastAsia="es-BO"/>
              </w:rPr>
              <w:t>la Convocatoria</w:t>
            </w:r>
            <w:r w:rsidRPr="00A42135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42135">
              <w:rPr>
                <w:rFonts w:ascii="Arial" w:hAnsi="Arial" w:cs="Arial"/>
                <w:lang w:val="es-BO" w:eastAsia="es-BO"/>
              </w:rPr>
              <w:t>26.04.17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86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42135">
              <w:rPr>
                <w:rFonts w:ascii="Arial" w:hAnsi="Arial" w:cs="Arial"/>
                <w:lang w:val="es-BO" w:eastAsia="es-BO"/>
              </w:rPr>
              <w:t>04.05.17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42135">
              <w:rPr>
                <w:rFonts w:ascii="Arial" w:hAnsi="Arial" w:cs="Arial"/>
                <w:lang w:val="es-BO" w:eastAsia="es-BO"/>
              </w:rPr>
              <w:t>10:00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A42135" w:rsidRPr="00A42135" w:rsidRDefault="00A42135" w:rsidP="00A42135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A42135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A42135" w:rsidRPr="00A42135" w:rsidRDefault="00A42135" w:rsidP="00A42135">
            <w:pPr>
              <w:jc w:val="both"/>
              <w:rPr>
                <w:rFonts w:ascii="Arial" w:hAnsi="Arial" w:cs="Arial"/>
                <w:lang w:eastAsia="en-US"/>
              </w:rPr>
            </w:pPr>
            <w:r w:rsidRPr="00A42135">
              <w:rPr>
                <w:rFonts w:ascii="Arial" w:hAnsi="Arial" w:cs="Arial"/>
                <w:lang w:eastAsia="en-US"/>
              </w:rPr>
              <w:t>Ventanilla Única de Correspondencia – PB del Edificio del BCB.</w:t>
            </w:r>
          </w:p>
          <w:p w:rsidR="00A42135" w:rsidRPr="00A42135" w:rsidRDefault="00A42135" w:rsidP="00A4213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42135" w:rsidRPr="00A42135" w:rsidRDefault="00A42135" w:rsidP="00A42135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A42135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</w:rPr>
              <w:t>Piso 7, Dpto. de Compras y Contrataciones del BCB</w:t>
            </w:r>
            <w:r w:rsidRPr="00A42135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209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42135">
              <w:rPr>
                <w:rFonts w:ascii="Arial" w:hAnsi="Arial" w:cs="Arial"/>
                <w:lang w:val="es-BO" w:eastAsia="es-BO"/>
              </w:rPr>
              <w:t>02.06.17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156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42135">
              <w:rPr>
                <w:rFonts w:ascii="Arial" w:hAnsi="Arial" w:cs="Arial"/>
                <w:lang w:val="es-BO" w:eastAsia="es-BO"/>
              </w:rPr>
              <w:t>07.06.17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93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42135">
              <w:rPr>
                <w:rFonts w:ascii="Arial" w:hAnsi="Arial" w:cs="Arial"/>
                <w:lang w:val="es-BO" w:eastAsia="es-BO"/>
              </w:rPr>
              <w:t>09.06.17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42135">
              <w:rPr>
                <w:rFonts w:ascii="Arial" w:hAnsi="Arial" w:cs="Arial"/>
                <w:lang w:val="es-BO" w:eastAsia="es-BO"/>
              </w:rPr>
              <w:t>19.06.17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175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o emisión de la Orden de Servicio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42135" w:rsidRPr="00A42135" w:rsidRDefault="00A42135" w:rsidP="00A4213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42135">
              <w:rPr>
                <w:rFonts w:ascii="Arial" w:hAnsi="Arial" w:cs="Arial"/>
                <w:lang w:val="es-BO" w:eastAsia="es-BO"/>
              </w:rPr>
              <w:t>04.07.17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42135" w:rsidRPr="00A42135" w:rsidTr="00A42135">
        <w:trPr>
          <w:gridAfter w:val="1"/>
          <w:wAfter w:w="22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42135" w:rsidRPr="00A42135" w:rsidRDefault="00A42135" w:rsidP="00A421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A4213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0"/>
      <w:bookmarkEnd w:id="1"/>
    </w:tbl>
    <w:p w:rsidR="00A42135" w:rsidRDefault="00A42135" w:rsidP="00A42135"/>
    <w:p w:rsidR="00A42135" w:rsidRPr="00A42135" w:rsidRDefault="00A42135" w:rsidP="00A42135">
      <w:bookmarkStart w:id="2" w:name="_GoBack"/>
      <w:bookmarkEnd w:id="2"/>
      <w:r w:rsidRPr="00A42135">
        <w:t xml:space="preserve">Todos los plazos son de cumplimiento obligatorio, de acuerdo con lo establecido en el artículo 47 de las NB-SABS. </w:t>
      </w:r>
    </w:p>
    <w:p w:rsidR="005A4DC8" w:rsidRDefault="005A4DC8"/>
    <w:sectPr w:rsidR="005A4D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A63CB"/>
    <w:multiLevelType w:val="hybridMultilevel"/>
    <w:tmpl w:val="95F08B3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35"/>
    <w:rsid w:val="005A4DC8"/>
    <w:rsid w:val="00A4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13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13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wrodrigu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1</cp:revision>
  <dcterms:created xsi:type="dcterms:W3CDTF">2017-04-26T19:24:00Z</dcterms:created>
  <dcterms:modified xsi:type="dcterms:W3CDTF">2017-04-26T19:27:00Z</dcterms:modified>
</cp:coreProperties>
</file>