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2A" w:rsidRDefault="00A8652A" w:rsidP="00A8652A">
      <w:pPr>
        <w:pStyle w:val="Ttulo"/>
        <w:spacing w:after="60"/>
        <w:jc w:val="left"/>
        <w:outlineLvl w:val="0"/>
        <w:rPr>
          <w:rFonts w:ascii="Verdana" w:hAnsi="Verdana" w:cs="Arial"/>
          <w:sz w:val="18"/>
          <w:szCs w:val="18"/>
          <w:u w:val="none"/>
        </w:rPr>
      </w:pPr>
    </w:p>
    <w:tbl>
      <w:tblPr>
        <w:tblW w:w="10941" w:type="dxa"/>
        <w:jc w:val="center"/>
        <w:tblInd w:w="-9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"/>
        <w:gridCol w:w="568"/>
        <w:gridCol w:w="2138"/>
        <w:gridCol w:w="88"/>
        <w:gridCol w:w="72"/>
        <w:gridCol w:w="92"/>
        <w:gridCol w:w="290"/>
        <w:gridCol w:w="13"/>
        <w:gridCol w:w="65"/>
        <w:gridCol w:w="502"/>
        <w:gridCol w:w="253"/>
        <w:gridCol w:w="393"/>
        <w:gridCol w:w="347"/>
        <w:gridCol w:w="46"/>
        <w:gridCol w:w="393"/>
        <w:gridCol w:w="164"/>
        <w:gridCol w:w="276"/>
        <w:gridCol w:w="150"/>
        <w:gridCol w:w="10"/>
        <w:gridCol w:w="363"/>
        <w:gridCol w:w="10"/>
        <w:gridCol w:w="39"/>
        <w:gridCol w:w="294"/>
        <w:gridCol w:w="264"/>
        <w:gridCol w:w="154"/>
        <w:gridCol w:w="160"/>
        <w:gridCol w:w="60"/>
        <w:gridCol w:w="283"/>
        <w:gridCol w:w="206"/>
        <w:gridCol w:w="267"/>
        <w:gridCol w:w="262"/>
        <w:gridCol w:w="294"/>
        <w:gridCol w:w="408"/>
        <w:gridCol w:w="408"/>
        <w:gridCol w:w="255"/>
        <w:gridCol w:w="219"/>
        <w:gridCol w:w="366"/>
        <w:gridCol w:w="222"/>
        <w:gridCol w:w="16"/>
        <w:gridCol w:w="144"/>
        <w:gridCol w:w="19"/>
      </w:tblGrid>
      <w:tr w:rsidR="00C634DF" w:rsidRPr="003F12B0" w:rsidTr="00730F73">
        <w:trPr>
          <w:gridAfter w:val="1"/>
          <w:wAfter w:w="19" w:type="dxa"/>
          <w:trHeight w:val="30"/>
          <w:jc w:val="center"/>
        </w:trPr>
        <w:tc>
          <w:tcPr>
            <w:tcW w:w="10922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</w:tcPr>
          <w:tbl>
            <w:tblPr>
              <w:tblW w:w="10941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941"/>
            </w:tblGrid>
            <w:tr w:rsidR="00C634DF" w:rsidRPr="00CE7A96" w:rsidTr="00523D4B">
              <w:trPr>
                <w:trHeight w:val="136"/>
                <w:jc w:val="center"/>
              </w:trPr>
              <w:tc>
                <w:tcPr>
                  <w:tcW w:w="10913" w:type="dxa"/>
                  <w:tcBorders>
                    <w:left w:val="single" w:sz="12" w:space="0" w:color="auto"/>
                    <w:bottom w:val="nil"/>
                    <w:right w:val="single" w:sz="12" w:space="0" w:color="000000"/>
                  </w:tcBorders>
                  <w:shd w:val="clear" w:color="000000" w:fill="0F253F"/>
                  <w:noWrap/>
                  <w:vAlign w:val="center"/>
                </w:tcPr>
                <w:tbl>
                  <w:tblPr>
                    <w:tblW w:w="1165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3"/>
                    <w:gridCol w:w="9814"/>
                  </w:tblGrid>
                  <w:tr w:rsidR="00C634DF" w:rsidRPr="00CE7A96" w:rsidTr="00451AB2">
                    <w:trPr>
                      <w:trHeight w:val="1260"/>
                    </w:trPr>
                    <w:tc>
                      <w:tcPr>
                        <w:tcW w:w="1843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4" w:space="0" w:color="auto"/>
                        </w:tcBorders>
                        <w:shd w:val="clear" w:color="000000" w:fill="365F91" w:themeFill="accent1" w:themeFillShade="BF"/>
                        <w:noWrap/>
                        <w:vAlign w:val="center"/>
                      </w:tcPr>
                      <w:p w:rsidR="00C634DF" w:rsidRPr="00CE7A96" w:rsidRDefault="00C634DF" w:rsidP="00523D4B">
                        <w:pPr>
                          <w:snapToGri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lang w:val="es-BO" w:eastAsia="es-BO"/>
                          </w:rPr>
                        </w:pPr>
                        <w:r w:rsidRPr="00CE7A96">
                          <w:rPr>
                            <w:rFonts w:ascii="Arial" w:hAnsi="Arial" w:cs="Arial"/>
                            <w:b/>
                            <w:bCs/>
                            <w:lang w:eastAsia="es-BO"/>
                          </w:rPr>
                          <w:object w:dxaOrig="4936" w:dyaOrig="4936" w14:anchorId="15D048E9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in;height:57.05pt" o:ole="">
                              <v:imagedata r:id="rId6" o:title="" gain="45875f" blacklevel="13107f" grayscale="t"/>
                            </v:shape>
                            <o:OLEObject Type="Embed" ProgID="MSPhotoEd.3" ShapeID="_x0000_i1025" DrawAspect="Content" ObjectID="_1539005261" r:id="rId7"/>
                          </w:object>
                        </w:r>
                      </w:p>
                    </w:tc>
                    <w:tc>
                      <w:tcPr>
                        <w:tcW w:w="9814" w:type="dxa"/>
                        <w:tcBorders>
                          <w:top w:val="single" w:sz="12" w:space="0" w:color="auto"/>
                          <w:left w:val="single" w:sz="4" w:space="0" w:color="auto"/>
                          <w:bottom w:val="nil"/>
                          <w:right w:val="single" w:sz="12" w:space="0" w:color="000000"/>
                        </w:tcBorders>
                        <w:shd w:val="clear" w:color="000000" w:fill="365F91" w:themeFill="accent1" w:themeFillShade="BF"/>
                        <w:vAlign w:val="center"/>
                      </w:tcPr>
                      <w:p w:rsidR="00C634DF" w:rsidRPr="00CE7A96" w:rsidRDefault="00C634DF" w:rsidP="00523D4B">
                        <w:pPr>
                          <w:keepNext/>
                          <w:keepLines/>
                          <w:tabs>
                            <w:tab w:val="left" w:pos="2047"/>
                          </w:tabs>
                          <w:spacing w:before="200"/>
                          <w:ind w:left="84"/>
                          <w:outlineLvl w:val="4"/>
                          <w:rPr>
                            <w:rFonts w:ascii="Arial" w:hAnsi="Arial" w:cs="Arial"/>
                            <w:color w:val="FFFFFF"/>
                            <w:sz w:val="22"/>
                            <w:szCs w:val="24"/>
                          </w:rPr>
                        </w:pPr>
                        <w:r w:rsidRPr="00CE7A96">
                          <w:rPr>
                            <w:rFonts w:ascii="Arial" w:hAnsi="Arial" w:cs="Arial"/>
                            <w:color w:val="FFFFFF"/>
                            <w:sz w:val="22"/>
                            <w:szCs w:val="24"/>
                          </w:rPr>
                          <w:t xml:space="preserve">                                   BANCO CENTRAL DE BOLIVIA</w:t>
                        </w:r>
                      </w:p>
                      <w:p w:rsidR="00C634DF" w:rsidRPr="00CE7A96" w:rsidRDefault="00C634DF" w:rsidP="00523D4B">
                        <w:pPr>
                          <w:tabs>
                            <w:tab w:val="left" w:pos="2047"/>
                          </w:tabs>
                          <w:spacing w:after="120"/>
                          <w:ind w:left="-70"/>
                          <w:jc w:val="center"/>
                          <w:rPr>
                            <w:color w:val="FFFFFF"/>
                            <w:sz w:val="12"/>
                            <w:szCs w:val="12"/>
                            <w:lang w:eastAsia="en-US"/>
                          </w:rPr>
                        </w:pPr>
                        <w:r w:rsidRPr="00CE7A96">
                          <w:rPr>
                            <w:color w:val="FFFFFF"/>
                            <w:sz w:val="12"/>
                            <w:szCs w:val="12"/>
                            <w:lang w:eastAsia="en-US"/>
                          </w:rPr>
                          <w:t>__________________________________________________________________________________________________</w:t>
                        </w:r>
                      </w:p>
                      <w:p w:rsidR="00C634DF" w:rsidRPr="00CE7A96" w:rsidRDefault="00C634DF" w:rsidP="00523D4B">
                        <w:pPr>
                          <w:tabs>
                            <w:tab w:val="left" w:pos="2047"/>
                          </w:tabs>
                          <w:rPr>
                            <w:rFonts w:ascii="Arial Black" w:hAnsi="Arial Black" w:cs="Arial"/>
                            <w:b/>
                            <w:color w:val="FFFFFF"/>
                            <w:lang w:eastAsia="en-US"/>
                          </w:rPr>
                        </w:pPr>
                        <w:r w:rsidRPr="00CE7A96">
                          <w:rPr>
                            <w:rFonts w:ascii="Arial Black" w:hAnsi="Arial Black" w:cs="Arial"/>
                            <w:b/>
                            <w:color w:val="FFFFFF"/>
                            <w:spacing w:val="-4"/>
                            <w:kern w:val="28"/>
                            <w:lang w:eastAsia="en-US"/>
                          </w:rPr>
                          <w:t xml:space="preserve">                                 APOYO NACIONAL A LA PRODUCCIÓN Y EMPLEO</w:t>
                        </w:r>
                      </w:p>
                      <w:p w:rsidR="00C634DF" w:rsidRPr="00CE7A96" w:rsidRDefault="00C634DF" w:rsidP="00C634DF">
                        <w:pPr>
                          <w:tabs>
                            <w:tab w:val="left" w:pos="2047"/>
                          </w:tabs>
                          <w:snapToGrid w:val="0"/>
                          <w:rPr>
                            <w:rFonts w:ascii="Arial" w:hAnsi="Arial" w:cs="Arial"/>
                            <w:b/>
                            <w:bCs/>
                            <w:lang w:val="es-BO" w:eastAsia="es-BO"/>
                          </w:rPr>
                        </w:pPr>
                        <w:r w:rsidRPr="00CE7A96">
                          <w:rPr>
                            <w:rFonts w:ascii="Arial" w:hAnsi="Arial" w:cs="Arial"/>
                            <w:color w:val="FFFFFF"/>
                            <w:sz w:val="24"/>
                          </w:rPr>
                          <w:t xml:space="preserve">                       CÓDIGO BCB:  ANPE-P Nº 0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4"/>
                          </w:rPr>
                          <w:t>64</w:t>
                        </w:r>
                        <w:r w:rsidRPr="00CE7A96">
                          <w:rPr>
                            <w:rFonts w:ascii="Arial" w:hAnsi="Arial" w:cs="Arial"/>
                            <w:color w:val="FFFFFF"/>
                            <w:sz w:val="24"/>
                          </w:rPr>
                          <w:t>/2016-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24"/>
                          </w:rPr>
                          <w:t>1</w:t>
                        </w:r>
                        <w:r w:rsidRPr="00CE7A96">
                          <w:rPr>
                            <w:rFonts w:ascii="Arial" w:hAnsi="Arial" w:cs="Arial"/>
                            <w:color w:val="FFFFFF"/>
                            <w:sz w:val="24"/>
                          </w:rPr>
                          <w:t>C</w:t>
                        </w:r>
                      </w:p>
                    </w:tc>
                  </w:tr>
                </w:tbl>
                <w:p w:rsidR="00C634DF" w:rsidRPr="00CE7A96" w:rsidRDefault="00C634DF" w:rsidP="00523D4B">
                  <w:pPr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C634DF" w:rsidRDefault="00C634DF"/>
        </w:tc>
      </w:tr>
      <w:tr w:rsidR="00A8652A" w:rsidRPr="003F12B0" w:rsidTr="00730F73">
        <w:trPr>
          <w:gridAfter w:val="1"/>
          <w:wAfter w:w="19" w:type="dxa"/>
          <w:trHeight w:val="30"/>
          <w:jc w:val="center"/>
        </w:trPr>
        <w:tc>
          <w:tcPr>
            <w:tcW w:w="10922" w:type="dxa"/>
            <w:gridSpan w:val="40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8652A" w:rsidRPr="00A8652A" w:rsidRDefault="00A8652A" w:rsidP="00C634DF">
            <w:pPr>
              <w:snapToGrid w:val="0"/>
              <w:rPr>
                <w:rFonts w:cs="Arial"/>
                <w:b/>
                <w:bCs/>
                <w:color w:val="FFFFFF"/>
                <w:sz w:val="36"/>
                <w:szCs w:val="36"/>
                <w:lang w:val="es-BO" w:eastAsia="es-BO"/>
              </w:rPr>
            </w:pPr>
            <w:r w:rsidRPr="00A8652A">
              <w:rPr>
                <w:rFonts w:cs="Arial"/>
                <w:b/>
                <w:bCs/>
                <w:color w:val="FFFFFF"/>
                <w:sz w:val="36"/>
                <w:szCs w:val="36"/>
                <w:lang w:val="es-BO" w:eastAsia="es-BO"/>
              </w:rPr>
              <w:t>CONVOCATORIA</w:t>
            </w:r>
          </w:p>
          <w:p w:rsidR="00A8652A" w:rsidRPr="003959AB" w:rsidRDefault="00A8652A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Se convoca a la presentación de propuestas para el siguiente proceso:</w:t>
            </w:r>
          </w:p>
        </w:tc>
      </w:tr>
      <w:tr w:rsidR="00A8652A" w:rsidRPr="003F12B0" w:rsidTr="00730F73">
        <w:trPr>
          <w:gridAfter w:val="1"/>
          <w:wAfter w:w="19" w:type="dxa"/>
          <w:trHeight w:val="2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652A" w:rsidRPr="00295DE6" w:rsidRDefault="00A8652A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2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7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30F73" w:rsidRPr="00F00D98" w:rsidRDefault="00730F73" w:rsidP="00451AB2">
            <w:pPr>
              <w:snapToGrid w:val="0"/>
              <w:rPr>
                <w:rFonts w:cs="Arial"/>
                <w:b/>
                <w:bCs/>
                <w:iCs/>
                <w:color w:val="000000"/>
                <w:lang w:val="es-BO" w:eastAsia="es-BO"/>
              </w:rPr>
            </w:pPr>
            <w:r w:rsidRPr="00F00D98">
              <w:rPr>
                <w:rFonts w:cs="Arial"/>
                <w:b/>
                <w:bCs/>
                <w:iCs/>
                <w:color w:val="000000"/>
                <w:lang w:val="es-BO" w:eastAsia="es-BO"/>
              </w:rPr>
              <w:t>BANCO CENTRAL DE BOLIVIA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295DE6" w:rsidRDefault="00730F73" w:rsidP="00451AB2">
            <w:pPr>
              <w:snapToGrid w:val="0"/>
              <w:rPr>
                <w:rFonts w:ascii="Arial" w:hAnsi="Arial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123"/>
          <w:jc w:val="center"/>
        </w:trPr>
        <w:tc>
          <w:tcPr>
            <w:tcW w:w="3074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Apoyo Nacional a la Producción y Empleo</w:t>
            </w:r>
          </w:p>
        </w:tc>
        <w:tc>
          <w:tcPr>
            <w:tcW w:w="160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29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688" w:type="dxa"/>
            <w:gridSpan w:val="3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  <w:gridCol w:w="356"/>
            </w:tblGrid>
            <w:tr w:rsidR="00730F73" w:rsidRPr="00D348DA" w:rsidTr="00451AB2">
              <w:trPr>
                <w:trHeight w:val="233"/>
              </w:trPr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FC0E88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FC0E88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FC0E88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FC0E88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FC0E88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FC0E88" w:rsidRDefault="00730F73" w:rsidP="00451AB2">
                  <w:pPr>
                    <w:snapToGrid w:val="0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0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-</w:t>
                  </w:r>
                </w:p>
              </w:tc>
              <w:tc>
                <w:tcPr>
                  <w:tcW w:w="356" w:type="dxa"/>
                  <w:shd w:val="clear" w:color="auto" w:fill="DBE5F1"/>
                  <w:vAlign w:val="center"/>
                </w:tcPr>
                <w:p w:rsidR="00730F73" w:rsidRPr="00D348DA" w:rsidRDefault="00730F73" w:rsidP="00451AB2">
                  <w:pPr>
                    <w:snapToGrid w:val="0"/>
                    <w:jc w:val="center"/>
                    <w:rPr>
                      <w:rFonts w:cs="Arial"/>
                      <w:color w:val="000000"/>
                      <w:lang w:val="es-BO" w:eastAsia="es-BO"/>
                    </w:rPr>
                  </w:pPr>
                  <w:r w:rsidRPr="00D348DA">
                    <w:rPr>
                      <w:rFonts w:cs="Arial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730F73" w:rsidRPr="00D348DA" w:rsidRDefault="00730F73" w:rsidP="00451AB2">
                  <w:pPr>
                    <w:snapToGrid w:val="0"/>
                    <w:rPr>
                      <w:rFonts w:cs="Arial"/>
                      <w:color w:val="000000"/>
                      <w:lang w:val="es-BO" w:eastAsia="es-BO"/>
                    </w:rPr>
                  </w:pPr>
                </w:p>
              </w:tc>
            </w:tr>
          </w:tbl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256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 xml:space="preserve">ANPE-P N° 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064/2016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-</w:t>
            </w:r>
            <w:r>
              <w:rPr>
                <w:rFonts w:cs="Arial"/>
                <w:b/>
                <w:bCs/>
                <w:color w:val="0000FF"/>
                <w:szCs w:val="15"/>
                <w:lang w:val="en-US"/>
              </w:rPr>
              <w:t>1</w:t>
            </w:r>
            <w:r w:rsidRPr="00D348DA">
              <w:rPr>
                <w:rFonts w:cs="Arial"/>
                <w:b/>
                <w:bCs/>
                <w:color w:val="0000FF"/>
                <w:szCs w:val="15"/>
                <w:lang w:val="en-US"/>
              </w:rPr>
              <w:t>C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121A2D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41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jc w:val="center"/>
              <w:rPr>
                <w:rFonts w:cs="Arial"/>
                <w:b/>
                <w:bCs/>
                <w:i/>
                <w:iCs/>
                <w:color w:val="000000"/>
                <w:lang w:val="es-BO" w:eastAsia="es-BO"/>
              </w:rPr>
            </w:pPr>
            <w:r>
              <w:rPr>
                <w:rFonts w:cs="Arial"/>
                <w:b/>
                <w:bCs/>
                <w:color w:val="0000FF"/>
                <w:szCs w:val="15"/>
              </w:rPr>
              <w:t>OBRA DE MEJORAMIENTO ELÉCTRICO E ILUMINACIÓN PARA EL PISO 11 DEL EDIFICIO BCB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46284B" w:rsidRDefault="00730F73" w:rsidP="00451AB2">
            <w:pPr>
              <w:snapToGrid w:val="0"/>
              <w:rPr>
                <w:rFonts w:ascii="Arial" w:hAnsi="Arial" w:cs="Arial"/>
                <w:color w:val="000000"/>
                <w:sz w:val="22"/>
                <w:lang w:val="es-BO" w:eastAsia="es-BO"/>
              </w:rPr>
            </w:pPr>
            <w:r w:rsidRPr="0046284B">
              <w:rPr>
                <w:rFonts w:ascii="Arial" w:hAnsi="Arial" w:cs="Arial"/>
                <w:color w:val="000000"/>
                <w:sz w:val="22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121A2D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35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89" w:type="dxa"/>
            <w:gridSpan w:val="10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a) Calidad, Propuesta Técnica y Costo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98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 xml:space="preserve">b) Calidad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3067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color w:val="000000"/>
                <w:lang w:val="es-BO" w:eastAsia="es-BO"/>
              </w:rPr>
              <w:t>c) Precio Evaluado Más Bajo</w:t>
            </w:r>
          </w:p>
        </w:tc>
      </w:tr>
      <w:tr w:rsidR="00730F73" w:rsidRPr="003F12B0" w:rsidTr="00730F73">
        <w:trPr>
          <w:gridAfter w:val="1"/>
          <w:wAfter w:w="19" w:type="dxa"/>
          <w:trHeight w:val="4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D80126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29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3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FF6B00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34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734F66">
            <w:pPr>
              <w:snapToGrid w:val="0"/>
              <w:rPr>
                <w:rFonts w:cs="Arial"/>
                <w:b/>
                <w:i/>
                <w:iCs/>
                <w:color w:val="000000"/>
                <w:lang w:val="es-BO" w:eastAsia="es-BO"/>
              </w:rPr>
            </w:pPr>
            <w:r w:rsidRPr="001E5ED1">
              <w:rPr>
                <w:rFonts w:cs="Arial"/>
                <w:b/>
                <w:color w:val="0000FF"/>
                <w:szCs w:val="15"/>
              </w:rPr>
              <w:t>B</w:t>
            </w:r>
            <w:r>
              <w:rPr>
                <w:rFonts w:cs="Arial"/>
                <w:b/>
                <w:color w:val="0000FF"/>
                <w:szCs w:val="15"/>
              </w:rPr>
              <w:t>s14</w:t>
            </w:r>
            <w:r w:rsidR="00734F66">
              <w:rPr>
                <w:rFonts w:cs="Arial"/>
                <w:b/>
                <w:color w:val="0000FF"/>
                <w:szCs w:val="15"/>
              </w:rPr>
              <w:t>2</w:t>
            </w:r>
            <w:r>
              <w:rPr>
                <w:rFonts w:cs="Arial"/>
                <w:b/>
                <w:color w:val="0000FF"/>
                <w:szCs w:val="15"/>
              </w:rPr>
              <w:t>,</w:t>
            </w:r>
            <w:r w:rsidR="00734F66">
              <w:rPr>
                <w:rFonts w:cs="Arial"/>
                <w:b/>
                <w:color w:val="0000FF"/>
                <w:szCs w:val="15"/>
              </w:rPr>
              <w:t>430</w:t>
            </w:r>
            <w:r>
              <w:rPr>
                <w:rFonts w:cs="Arial"/>
                <w:b/>
                <w:color w:val="0000FF"/>
                <w:szCs w:val="15"/>
              </w:rPr>
              <w:t>.</w:t>
            </w:r>
            <w:r w:rsidR="00734F66">
              <w:rPr>
                <w:rFonts w:cs="Arial"/>
                <w:b/>
                <w:color w:val="0000FF"/>
                <w:szCs w:val="15"/>
              </w:rPr>
              <w:t>94</w:t>
            </w:r>
            <w:r>
              <w:rPr>
                <w:rFonts w:cs="Arial"/>
                <w:b/>
                <w:color w:val="0000FF"/>
                <w:szCs w:val="15"/>
              </w:rPr>
              <w:t xml:space="preserve"> (Ciento cuarenta y </w:t>
            </w:r>
            <w:r w:rsidR="00734F66">
              <w:rPr>
                <w:rFonts w:cs="Arial"/>
                <w:b/>
                <w:color w:val="0000FF"/>
                <w:szCs w:val="15"/>
              </w:rPr>
              <w:t>dos</w:t>
            </w:r>
            <w:r>
              <w:rPr>
                <w:rFonts w:cs="Arial"/>
                <w:b/>
                <w:color w:val="0000FF"/>
                <w:szCs w:val="15"/>
              </w:rPr>
              <w:t xml:space="preserve"> mil</w:t>
            </w:r>
            <w:r w:rsidR="00734F66">
              <w:rPr>
                <w:rFonts w:cs="Arial"/>
                <w:b/>
                <w:color w:val="0000FF"/>
                <w:szCs w:val="15"/>
              </w:rPr>
              <w:t>, cuatrocientos treinta</w:t>
            </w:r>
            <w:r>
              <w:rPr>
                <w:rFonts w:cs="Arial"/>
                <w:b/>
                <w:color w:val="0000FF"/>
                <w:szCs w:val="15"/>
              </w:rPr>
              <w:t xml:space="preserve"> </w:t>
            </w:r>
            <w:r w:rsidR="00734F66">
              <w:rPr>
                <w:rFonts w:cs="Arial"/>
                <w:b/>
                <w:color w:val="0000FF"/>
                <w:szCs w:val="15"/>
              </w:rPr>
              <w:t>94</w:t>
            </w:r>
            <w:bookmarkStart w:id="0" w:name="_GoBack"/>
            <w:bookmarkEnd w:id="0"/>
            <w:r>
              <w:rPr>
                <w:rFonts w:cs="Arial"/>
                <w:b/>
                <w:color w:val="0000FF"/>
                <w:szCs w:val="15"/>
              </w:rPr>
              <w:t>/100 Bolivianos)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3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adjustRightInd w:val="0"/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FF6B00" w:rsidRDefault="00730F73" w:rsidP="00451AB2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16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i/>
                <w:iCs/>
                <w:color w:val="000000"/>
                <w:lang w:val="es-BO" w:eastAsia="es-BO"/>
              </w:rPr>
              <w:t>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F73" w:rsidRPr="005332C6" w:rsidRDefault="00730F73" w:rsidP="00451AB2">
            <w:pPr>
              <w:snapToGrid w:val="0"/>
              <w:rPr>
                <w:rFonts w:ascii="Arial" w:hAnsi="Arial" w:cs="Arial"/>
                <w:color w:val="000000"/>
                <w:sz w:val="28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45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28" w:type="dxa"/>
            <w:gridSpan w:val="33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730F73" w:rsidRPr="00D348DA" w:rsidRDefault="00730F73" w:rsidP="00451AB2">
            <w:pPr>
              <w:snapToGrid w:val="0"/>
              <w:jc w:val="center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FF6B00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FF6B00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52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 xml:space="preserve">Garantía de Cumplimiento </w:t>
            </w:r>
          </w:p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jc w:val="both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El proponente adjudicado deberá constituir la garantía del cumplimiento de contrato o solicitar la retención del 7% en caso de pagos parciales.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tabs>
                <w:tab w:val="left" w:pos="851"/>
              </w:tabs>
              <w:snapToGrid w:val="0"/>
              <w:ind w:left="709" w:hanging="709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6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30F73" w:rsidRPr="003F12B0" w:rsidRDefault="00730F73" w:rsidP="00451AB2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92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tabs>
                <w:tab w:val="left" w:pos="371"/>
                <w:tab w:val="left" w:pos="1460"/>
              </w:tabs>
              <w:snapToGrid w:val="0"/>
              <w:ind w:left="87" w:hanging="87"/>
              <w:jc w:val="right"/>
              <w:rPr>
                <w:rFonts w:cs="Arial"/>
                <w:highlight w:val="yellow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Garantía Adicional a la de Cumplimiento 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highlight w:val="yellow"/>
              </w:rPr>
            </w:pPr>
            <w:r w:rsidRPr="006C184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30F73" w:rsidRPr="00AA1940" w:rsidRDefault="00730F73" w:rsidP="00451AB2">
            <w:pPr>
              <w:jc w:val="both"/>
              <w:rPr>
                <w:rFonts w:cs="Arial"/>
                <w:color w:val="000000"/>
                <w:lang w:val="es-BO" w:eastAsia="es-BO"/>
              </w:rPr>
            </w:pPr>
            <w:r w:rsidRPr="00AA1940">
              <w:rPr>
                <w:rFonts w:cs="Arial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17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3959AB" w:rsidRDefault="00730F73" w:rsidP="00451AB2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3959AB" w:rsidRDefault="00730F73" w:rsidP="00451AB2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2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3959AB" w:rsidRDefault="00730F73" w:rsidP="00451AB2">
            <w:pPr>
              <w:snapToGrid w:val="0"/>
              <w:jc w:val="center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% de Financiamiento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79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jc w:val="center"/>
              <w:rPr>
                <w:rFonts w:cs="Arial"/>
                <w:i/>
                <w:iCs/>
                <w:color w:val="000000"/>
                <w:lang w:val="es-BO" w:eastAsia="es-BO"/>
              </w:rPr>
            </w:pPr>
            <w:r w:rsidRPr="00D348DA">
              <w:rPr>
                <w:rFonts w:cs="Arial"/>
                <w:i/>
                <w:iCs/>
                <w:color w:val="000000"/>
                <w:lang w:val="es-BO" w:eastAsia="es-BO"/>
              </w:rPr>
              <w:t>(de acuerdo al clasificador vigente)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00"/>
                <w:lang w:val="es-BO" w:eastAsia="es-BO"/>
              </w:rPr>
              <w:t> 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b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46284B" w:rsidTr="00730F73">
        <w:trPr>
          <w:gridAfter w:val="1"/>
          <w:wAfter w:w="19" w:type="dxa"/>
          <w:trHeight w:val="252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6284B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Recursos propios</w:t>
            </w:r>
          </w:p>
        </w:tc>
        <w:tc>
          <w:tcPr>
            <w:tcW w:w="86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F73" w:rsidRPr="00D348DA" w:rsidRDefault="00730F73" w:rsidP="00451AB2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widowControl w:val="0"/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100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30F73" w:rsidRPr="0046284B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43DB7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298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Plazo previsto para la ejecución de obra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F73" w:rsidRPr="006C1842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52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jc w:val="both"/>
              <w:rPr>
                <w:rFonts w:cs="Calibri"/>
                <w:color w:val="000000"/>
                <w:lang w:val="es-BO" w:eastAsia="es-BO"/>
              </w:rPr>
            </w:pPr>
            <w:r>
              <w:rPr>
                <w:rFonts w:cs="Arial"/>
                <w:bCs/>
                <w:snapToGrid w:val="0"/>
                <w:szCs w:val="15"/>
                <w:lang w:val="es-BO" w:eastAsia="es-BO"/>
              </w:rPr>
              <w:t>15</w:t>
            </w:r>
            <w:r>
              <w:rPr>
                <w:rFonts w:cs="Arial"/>
                <w:bCs/>
                <w:snapToGrid w:val="0"/>
                <w:szCs w:val="15"/>
                <w:lang w:eastAsia="es-BO"/>
              </w:rPr>
              <w:t xml:space="preserve"> </w:t>
            </w:r>
            <w:r w:rsidRPr="00461515">
              <w:rPr>
                <w:rFonts w:cs="Arial"/>
                <w:bCs/>
                <w:snapToGrid w:val="0"/>
                <w:szCs w:val="15"/>
                <w:lang w:eastAsia="es-BO"/>
              </w:rPr>
              <w:t>días calendario</w:t>
            </w:r>
            <w:r>
              <w:rPr>
                <w:rFonts w:cs="Arial"/>
                <w:bCs/>
                <w:snapToGrid w:val="0"/>
                <w:szCs w:val="15"/>
                <w:lang w:eastAsia="es-BO"/>
              </w:rPr>
              <w:t>, computables desde la fecha establecida en la Orden de Proceder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70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730F73" w:rsidRPr="00C15A06" w:rsidRDefault="00730F73" w:rsidP="00451AB2">
            <w:pPr>
              <w:snapToGrid w:val="0"/>
              <w:rPr>
                <w:rFonts w:ascii="Arial" w:hAnsi="Arial" w:cs="Arial"/>
                <w:b/>
                <w:bCs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28" w:type="dxa"/>
            <w:gridSpan w:val="33"/>
            <w:tcBorders>
              <w:top w:val="single" w:sz="4" w:space="0" w:color="000000"/>
            </w:tcBorders>
            <w:shd w:val="clear" w:color="auto" w:fill="auto"/>
            <w:noWrap/>
            <w:vAlign w:val="center"/>
          </w:tcPr>
          <w:p w:rsidR="00730F73" w:rsidRPr="00D348DA" w:rsidRDefault="00730F73" w:rsidP="00451AB2">
            <w:pPr>
              <w:snapToGrid w:val="0"/>
              <w:ind w:left="706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F73" w:rsidRPr="00C15A06" w:rsidRDefault="00730F73" w:rsidP="00451AB2">
            <w:pPr>
              <w:snapToGrid w:val="0"/>
              <w:rPr>
                <w:rFonts w:ascii="Calibri" w:hAnsi="Calibri" w:cs="Calibri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298"/>
          <w:jc w:val="center"/>
        </w:trPr>
        <w:tc>
          <w:tcPr>
            <w:tcW w:w="3074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Señalar para cuando es el requerimiento de la obra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73" w:rsidRPr="006C1842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C65F6F" w:rsidRDefault="00730F73" w:rsidP="00451AB2">
            <w:pPr>
              <w:snapToGrid w:val="0"/>
              <w:jc w:val="center"/>
              <w:rPr>
                <w:rFonts w:cs="Arial"/>
                <w:b/>
                <w:sz w:val="14"/>
              </w:rPr>
            </w:pPr>
            <w:r w:rsidRPr="00C65F6F">
              <w:rPr>
                <w:rFonts w:cs="Arial"/>
                <w:b/>
                <w:sz w:val="14"/>
              </w:rPr>
              <w:t>X</w:t>
            </w:r>
          </w:p>
        </w:tc>
        <w:tc>
          <w:tcPr>
            <w:tcW w:w="7068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0F73" w:rsidRPr="00C65F6F" w:rsidRDefault="00730F73" w:rsidP="00730F73">
            <w:pPr>
              <w:pStyle w:val="Prrafodelista"/>
              <w:numPr>
                <w:ilvl w:val="1"/>
                <w:numId w:val="2"/>
              </w:numPr>
              <w:snapToGrid w:val="0"/>
              <w:ind w:left="210" w:hanging="180"/>
              <w:rPr>
                <w:rFonts w:ascii="Verdana" w:hAnsi="Verdana" w:cs="Arial"/>
                <w:b/>
                <w:sz w:val="16"/>
                <w:szCs w:val="16"/>
              </w:rPr>
            </w:pPr>
            <w:r w:rsidRPr="00C65F6F">
              <w:rPr>
                <w:rFonts w:ascii="Verdana" w:hAnsi="Verdana" w:cs="Arial"/>
                <w:b/>
                <w:sz w:val="16"/>
                <w:szCs w:val="16"/>
              </w:rPr>
              <w:t>Para la gestión en curso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F73" w:rsidRPr="003F12B0" w:rsidRDefault="00730F73" w:rsidP="00451AB2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50"/>
          <w:jc w:val="center"/>
        </w:trPr>
        <w:tc>
          <w:tcPr>
            <w:tcW w:w="3074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30F73" w:rsidRPr="00A0086F" w:rsidRDefault="00730F73" w:rsidP="00451A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30F73" w:rsidRPr="00C15A06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30F73" w:rsidRPr="00C65F6F" w:rsidRDefault="00730F73" w:rsidP="00451AB2">
            <w:pPr>
              <w:snapToGrid w:val="0"/>
              <w:rPr>
                <w:rFonts w:cs="Arial"/>
                <w:b/>
                <w:i/>
                <w:sz w:val="4"/>
                <w:szCs w:val="4"/>
              </w:rPr>
            </w:pPr>
          </w:p>
        </w:tc>
        <w:tc>
          <w:tcPr>
            <w:tcW w:w="7068" w:type="dxa"/>
            <w:gridSpan w:val="29"/>
            <w:shd w:val="clear" w:color="auto" w:fill="auto"/>
            <w:vAlign w:val="center"/>
          </w:tcPr>
          <w:p w:rsidR="00730F73" w:rsidRPr="00C65F6F" w:rsidRDefault="00730F73" w:rsidP="00451AB2">
            <w:pPr>
              <w:pStyle w:val="Prrafodelista"/>
              <w:snapToGrid w:val="0"/>
              <w:ind w:left="210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F73" w:rsidRPr="00C15A06" w:rsidRDefault="00730F73" w:rsidP="00451AB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253"/>
          <w:jc w:val="center"/>
        </w:trPr>
        <w:tc>
          <w:tcPr>
            <w:tcW w:w="3074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0F73" w:rsidRPr="00A0086F" w:rsidRDefault="00730F73" w:rsidP="00451A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F73" w:rsidRPr="006C1842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C65F6F" w:rsidRDefault="00730F73" w:rsidP="00451AB2">
            <w:pPr>
              <w:snapToGrid w:val="0"/>
              <w:rPr>
                <w:rFonts w:cs="Arial"/>
                <w:b/>
                <w:i/>
                <w:sz w:val="14"/>
              </w:rPr>
            </w:pPr>
          </w:p>
        </w:tc>
        <w:tc>
          <w:tcPr>
            <w:tcW w:w="7068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0F73" w:rsidRPr="00C65F6F" w:rsidRDefault="00730F73" w:rsidP="00730F73">
            <w:pPr>
              <w:pStyle w:val="Prrafodelista"/>
              <w:numPr>
                <w:ilvl w:val="1"/>
                <w:numId w:val="2"/>
              </w:numPr>
              <w:snapToGrid w:val="0"/>
              <w:ind w:left="602" w:right="-53" w:hanging="567"/>
              <w:rPr>
                <w:rFonts w:ascii="Verdana" w:hAnsi="Verdana" w:cs="Arial"/>
                <w:b/>
                <w:i/>
              </w:rPr>
            </w:pPr>
            <w:r w:rsidRPr="00C65F6F">
              <w:rPr>
                <w:rFonts w:ascii="Verdana" w:hAnsi="Verdana" w:cs="Arial"/>
                <w:sz w:val="16"/>
                <w:szCs w:val="16"/>
              </w:rPr>
              <w:t>Para la próxima gestión (el proceso se  iniciará una vez aprobado el presupuesto de la siguiente gestión)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F73" w:rsidRPr="003F12B0" w:rsidRDefault="00730F73" w:rsidP="00451AB2">
            <w:pPr>
              <w:snapToGrid w:val="0"/>
              <w:rPr>
                <w:rFonts w:ascii="Calibri" w:hAnsi="Calibri" w:cs="Calibri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074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2623A3" w:rsidRDefault="00730F73" w:rsidP="00451A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0F73" w:rsidRPr="002623A3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940" w:type="dxa"/>
            <w:gridSpan w:val="3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F73" w:rsidRPr="002623A3" w:rsidRDefault="00730F73" w:rsidP="00451AB2">
            <w:pPr>
              <w:snapToGrid w:val="0"/>
              <w:jc w:val="center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623A3" w:rsidRDefault="00730F73" w:rsidP="00451AB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2623A3" w:rsidRDefault="00730F73" w:rsidP="00451AB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2623A3" w:rsidRDefault="00730F73" w:rsidP="00451AB2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27"/>
          <w:jc w:val="center"/>
        </w:trPr>
        <w:tc>
          <w:tcPr>
            <w:tcW w:w="10762" w:type="dxa"/>
            <w:gridSpan w:val="3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3959AB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2. INFORMACIÓN DEL DOCUMENTO BASE DE CONTRATACIÓN (DBC)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57"/>
          <w:jc w:val="center"/>
        </w:trPr>
        <w:tc>
          <w:tcPr>
            <w:tcW w:w="10922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730F73" w:rsidRPr="003959AB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3959AB">
              <w:rPr>
                <w:rFonts w:cs="Arial"/>
                <w:b/>
                <w:bCs/>
                <w:color w:val="FFFFFF"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730F73" w:rsidRPr="003F12B0" w:rsidTr="00730F73">
        <w:trPr>
          <w:gridAfter w:val="1"/>
          <w:wAfter w:w="19" w:type="dxa"/>
          <w:trHeight w:val="5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400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Domicilio de la 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6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Edificio Principal del BCB, ubicado Calle Ayacucho esquina Mercado. La Paz – Bolivia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  <w:r w:rsidRPr="00D348DA">
              <w:rPr>
                <w:rFonts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516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E90754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221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0F73" w:rsidRPr="006E4D3B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909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393" w:type="dxa"/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433" w:type="dxa"/>
            <w:gridSpan w:val="14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72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jc w:val="center"/>
              <w:rPr>
                <w:rFonts w:cs="Arial"/>
                <w:i/>
                <w:color w:val="000000"/>
                <w:sz w:val="14"/>
                <w:lang w:val="es-BO" w:eastAsia="es-BO"/>
              </w:rPr>
            </w:pPr>
            <w:r w:rsidRPr="00D348DA">
              <w:rPr>
                <w:rFonts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6E4D3B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484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Encargado de atender consultas</w:t>
            </w:r>
          </w:p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Administrativas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E4D3B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jc w:val="center"/>
              <w:rPr>
                <w:rFonts w:cs="Arial"/>
                <w:color w:val="0000FF"/>
                <w:szCs w:val="15"/>
              </w:rPr>
            </w:pPr>
            <w:r>
              <w:rPr>
                <w:rFonts w:cs="Arial"/>
                <w:color w:val="0000FF"/>
                <w:szCs w:val="15"/>
              </w:rPr>
              <w:t>Oscar Alejandro Silva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Profesional en Compras y Contrataciones</w:t>
            </w:r>
            <w:r>
              <w:rPr>
                <w:rFonts w:cs="Arial"/>
                <w:color w:val="0000FF"/>
                <w:szCs w:val="15"/>
              </w:rPr>
              <w:t xml:space="preserve"> </w:t>
            </w:r>
            <w:proofErr w:type="spellStart"/>
            <w:r>
              <w:rPr>
                <w:rFonts w:cs="Arial"/>
                <w:color w:val="0000FF"/>
                <w:szCs w:val="15"/>
              </w:rPr>
              <w:t>a.i.</w:t>
            </w:r>
            <w:proofErr w:type="spellEnd"/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jc w:val="center"/>
              <w:rPr>
                <w:rFonts w:cs="Arial"/>
                <w:color w:val="0000FF"/>
                <w:szCs w:val="15"/>
              </w:rPr>
            </w:pP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jc w:val="center"/>
              <w:rPr>
                <w:rFonts w:cs="Arial"/>
                <w:color w:val="0000FF"/>
                <w:szCs w:val="15"/>
              </w:rPr>
            </w:pPr>
            <w:r w:rsidRPr="00D348DA">
              <w:rPr>
                <w:rFonts w:cs="Arial"/>
                <w:color w:val="0000FF"/>
                <w:szCs w:val="15"/>
              </w:rPr>
              <w:t>Dpto. de Compras y Contrataciones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6E4D3B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30F73" w:rsidRPr="003F12B0" w:rsidTr="00730F73">
        <w:trPr>
          <w:gridAfter w:val="1"/>
          <w:wAfter w:w="19" w:type="dxa"/>
          <w:trHeight w:val="476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Técnicas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6E4D3B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90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30F73" w:rsidRPr="00F130F0" w:rsidRDefault="00730F73" w:rsidP="00451AB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José Velez Salas 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30F73" w:rsidRPr="00F130F0" w:rsidRDefault="00730F73" w:rsidP="00451AB2">
            <w:pPr>
              <w:jc w:val="center"/>
              <w:rPr>
                <w:color w:val="0000FF"/>
              </w:rPr>
            </w:pPr>
          </w:p>
        </w:tc>
        <w:tc>
          <w:tcPr>
            <w:tcW w:w="2433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730F73" w:rsidRPr="00F130F0" w:rsidRDefault="00730F73" w:rsidP="00451AB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Profesional en Mantenimiento de</w:t>
            </w:r>
            <w:r w:rsidRPr="002B18C1">
              <w:rPr>
                <w:color w:val="0000FF"/>
              </w:rPr>
              <w:t xml:space="preserve"> Sistemas Eléctricos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30F73" w:rsidRPr="00F130F0" w:rsidRDefault="00730F73" w:rsidP="00451AB2">
            <w:pPr>
              <w:jc w:val="center"/>
              <w:rPr>
                <w:color w:val="0000FF"/>
              </w:rPr>
            </w:pPr>
          </w:p>
        </w:tc>
        <w:tc>
          <w:tcPr>
            <w:tcW w:w="21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</w:tcPr>
          <w:p w:rsidR="00730F73" w:rsidRPr="00F130F0" w:rsidRDefault="00730F73" w:rsidP="00451AB2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Dpto. </w:t>
            </w:r>
            <w:r w:rsidRPr="00F130F0">
              <w:rPr>
                <w:color w:val="0000FF"/>
              </w:rPr>
              <w:t>de Mejoramiento y Mantenimiento de la Infraestructura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30F73" w:rsidRPr="006E4D3B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6E4D3B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6E4D3B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371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D348DA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D348DA">
              <w:rPr>
                <w:rFonts w:cs="Arial"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43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30F73" w:rsidRPr="00D348DA" w:rsidRDefault="00730F73" w:rsidP="00451AB2">
            <w:pPr>
              <w:snapToGrid w:val="0"/>
              <w:rPr>
                <w:rFonts w:cs="Arial"/>
                <w:color w:val="000000"/>
                <w:lang w:val="es-BO" w:eastAsia="es-BO"/>
              </w:rPr>
            </w:pPr>
            <w:r w:rsidRPr="00D348DA">
              <w:rPr>
                <w:rFonts w:cs="Arial"/>
                <w:color w:val="0000FF"/>
                <w:szCs w:val="15"/>
              </w:rPr>
              <w:t>De horas 08:30</w:t>
            </w:r>
            <w:r>
              <w:rPr>
                <w:rFonts w:cs="Arial"/>
                <w:color w:val="0000FF"/>
                <w:szCs w:val="15"/>
              </w:rPr>
              <w:t xml:space="preserve"> a 12:30 y de 14:30 a 18:30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3F12B0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47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490F2A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767"/>
          <w:jc w:val="center"/>
        </w:trPr>
        <w:tc>
          <w:tcPr>
            <w:tcW w:w="936" w:type="dxa"/>
            <w:gridSpan w:val="2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30F73" w:rsidRPr="003959AB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Teléfono:</w:t>
            </w:r>
          </w:p>
        </w:tc>
        <w:tc>
          <w:tcPr>
            <w:tcW w:w="26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730F73" w:rsidRPr="003959AB" w:rsidRDefault="00730F73" w:rsidP="00451AB2">
            <w:pPr>
              <w:snapToGrid w:val="0"/>
              <w:rPr>
                <w:rFonts w:cs="Arial"/>
                <w:bCs/>
                <w:lang w:val="es-BO" w:eastAsia="es-BO"/>
              </w:rPr>
            </w:pPr>
            <w:r w:rsidRPr="003959AB">
              <w:rPr>
                <w:rFonts w:cs="Arial"/>
                <w:bCs/>
                <w:lang w:val="es-BO" w:eastAsia="es-BO"/>
              </w:rPr>
              <w:t>2409090 Internos:</w:t>
            </w:r>
          </w:p>
          <w:p w:rsidR="00730F73" w:rsidRPr="003245C9" w:rsidRDefault="00730F73" w:rsidP="00451AB2">
            <w:pPr>
              <w:snapToGrid w:val="0"/>
              <w:rPr>
                <w:rFonts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4745</w:t>
            </w:r>
            <w:r w:rsidRPr="003245C9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Administrativas)</w:t>
            </w:r>
          </w:p>
          <w:p w:rsidR="00730F73" w:rsidRPr="003959AB" w:rsidRDefault="00730F73" w:rsidP="00451AB2">
            <w:pPr>
              <w:snapToGrid w:val="0"/>
              <w:rPr>
                <w:rFonts w:cs="Arial"/>
                <w:b/>
                <w:bCs/>
                <w:lang w:val="es-BO" w:eastAsia="es-BO"/>
              </w:rPr>
            </w:pPr>
            <w:r w:rsidRPr="003245C9">
              <w:rPr>
                <w:rFonts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cs="Arial"/>
                <w:bCs/>
                <w:sz w:val="15"/>
                <w:szCs w:val="15"/>
                <w:lang w:val="es-BO" w:eastAsia="es-BO"/>
              </w:rPr>
              <w:t>25</w:t>
            </w:r>
            <w:r w:rsidRPr="003245C9">
              <w:rPr>
                <w:rFonts w:cs="Arial"/>
                <w:bCs/>
                <w:sz w:val="15"/>
                <w:szCs w:val="15"/>
                <w:lang w:val="es-BO" w:eastAsia="es-BO"/>
              </w:rPr>
              <w:t xml:space="preserve"> (Consultas Técnicas)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30F73" w:rsidRPr="003959AB" w:rsidRDefault="00730F73" w:rsidP="00451AB2">
            <w:pPr>
              <w:snapToGrid w:val="0"/>
              <w:jc w:val="right"/>
              <w:rPr>
                <w:rFonts w:cs="Arial"/>
                <w:bCs/>
                <w:color w:val="000000"/>
                <w:lang w:val="es-BO" w:eastAsia="es-BO"/>
              </w:rPr>
            </w:pPr>
            <w:r w:rsidRPr="003959AB">
              <w:rPr>
                <w:rFonts w:cs="Arial"/>
                <w:bCs/>
                <w:color w:val="000000"/>
                <w:lang w:val="es-BO" w:eastAsia="es-BO"/>
              </w:rPr>
              <w:t>Fax: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30F73" w:rsidRPr="003959AB" w:rsidRDefault="00730F73" w:rsidP="00451AB2">
            <w:pPr>
              <w:snapToGrid w:val="0"/>
              <w:jc w:val="center"/>
              <w:rPr>
                <w:rFonts w:cs="Arial"/>
                <w:color w:val="000000"/>
                <w:lang w:val="es-BO" w:eastAsia="es-BO"/>
              </w:rPr>
            </w:pPr>
            <w:r>
              <w:rPr>
                <w:rFonts w:cs="Arial"/>
                <w:color w:val="000000"/>
                <w:lang w:val="es-BO" w:eastAsia="es-BO"/>
              </w:rPr>
              <w:t>2664790</w:t>
            </w:r>
          </w:p>
        </w:tc>
        <w:tc>
          <w:tcPr>
            <w:tcW w:w="1412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0F73" w:rsidRPr="003959AB" w:rsidRDefault="00730F73" w:rsidP="00451AB2">
            <w:pPr>
              <w:snapToGrid w:val="0"/>
              <w:jc w:val="right"/>
              <w:rPr>
                <w:rFonts w:cs="Arial"/>
                <w:color w:val="000000"/>
                <w:lang w:val="es-BO" w:eastAsia="es-BO"/>
              </w:rPr>
            </w:pPr>
            <w:r w:rsidRPr="003959AB">
              <w:rPr>
                <w:rFonts w:cs="Arial"/>
                <w:color w:val="000000"/>
                <w:lang w:val="es-BO" w:eastAsia="es-BO"/>
              </w:rPr>
              <w:t>Correo electrónico para consultas:</w:t>
            </w:r>
          </w:p>
        </w:tc>
        <w:tc>
          <w:tcPr>
            <w:tcW w:w="416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30F73" w:rsidRDefault="00734F66" w:rsidP="00451AB2">
            <w:pPr>
              <w:snapToGrid w:val="0"/>
              <w:rPr>
                <w:rFonts w:cs="Arial"/>
                <w:i/>
                <w:szCs w:val="15"/>
              </w:rPr>
            </w:pPr>
            <w:hyperlink r:id="rId8" w:history="1">
              <w:r w:rsidR="00730F73" w:rsidRPr="00576769">
                <w:rPr>
                  <w:rStyle w:val="Hipervnculo"/>
                </w:rPr>
                <w:t>osilva@bcb.gob.bo</w:t>
              </w:r>
            </w:hyperlink>
            <w:r w:rsidR="00730F73">
              <w:t xml:space="preserve">  </w:t>
            </w:r>
            <w:r w:rsidR="00730F73">
              <w:rPr>
                <w:rFonts w:cs="Arial"/>
                <w:i/>
                <w:szCs w:val="15"/>
              </w:rPr>
              <w:t xml:space="preserve">(Consultas </w:t>
            </w:r>
            <w:proofErr w:type="spellStart"/>
            <w:r w:rsidR="00730F73">
              <w:rPr>
                <w:rFonts w:cs="Arial"/>
                <w:i/>
                <w:szCs w:val="15"/>
              </w:rPr>
              <w:t>Adm</w:t>
            </w:r>
            <w:proofErr w:type="spellEnd"/>
            <w:r w:rsidR="00730F73">
              <w:rPr>
                <w:rFonts w:cs="Arial"/>
                <w:i/>
                <w:szCs w:val="15"/>
              </w:rPr>
              <w:t>.</w:t>
            </w:r>
            <w:r w:rsidR="00730F73" w:rsidRPr="003959AB">
              <w:rPr>
                <w:rFonts w:cs="Arial"/>
                <w:i/>
                <w:szCs w:val="15"/>
              </w:rPr>
              <w:t>)</w:t>
            </w:r>
          </w:p>
          <w:p w:rsidR="00730F73" w:rsidRPr="003959AB" w:rsidRDefault="00734F66" w:rsidP="00451AB2">
            <w:pPr>
              <w:snapToGrid w:val="0"/>
              <w:rPr>
                <w:rFonts w:cs="Arial"/>
                <w:i/>
                <w:color w:val="000000"/>
                <w:lang w:val="es-BO" w:eastAsia="es-BO"/>
              </w:rPr>
            </w:pPr>
            <w:hyperlink r:id="rId9" w:history="1">
              <w:r w:rsidR="00730F73" w:rsidRPr="00576769">
                <w:rPr>
                  <w:rStyle w:val="Hipervnculo"/>
                  <w:rFonts w:cs="Arial"/>
                  <w:szCs w:val="15"/>
                </w:rPr>
                <w:t>jvelez@bcb.gob.bo</w:t>
              </w:r>
            </w:hyperlink>
            <w:r w:rsidR="00730F73">
              <w:rPr>
                <w:rStyle w:val="Hipervnculo"/>
                <w:rFonts w:cs="Arial"/>
                <w:szCs w:val="15"/>
              </w:rPr>
              <w:t xml:space="preserve"> </w:t>
            </w:r>
            <w:r w:rsidR="00730F73">
              <w:rPr>
                <w:rFonts w:cs="Arial"/>
                <w:i/>
                <w:szCs w:val="15"/>
              </w:rPr>
              <w:t>(Consultas T</w:t>
            </w:r>
            <w:r w:rsidR="00730F73" w:rsidRPr="003959AB">
              <w:rPr>
                <w:rFonts w:cs="Arial"/>
                <w:i/>
                <w:szCs w:val="15"/>
              </w:rPr>
              <w:t>écnicas)</w:t>
            </w:r>
          </w:p>
        </w:tc>
        <w:tc>
          <w:tcPr>
            <w:tcW w:w="160" w:type="dxa"/>
            <w:gridSpan w:val="2"/>
            <w:tcBorders>
              <w:top w:val="nil"/>
              <w:left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C15A06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730F73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30F73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30F73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30F73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30F73" w:rsidRPr="00C15A06" w:rsidRDefault="00730F73" w:rsidP="00451AB2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30F73" w:rsidRPr="003F12B0" w:rsidTr="00730F73">
        <w:trPr>
          <w:gridAfter w:val="1"/>
          <w:wAfter w:w="19" w:type="dxa"/>
          <w:trHeight w:val="42"/>
          <w:jc w:val="center"/>
        </w:trPr>
        <w:tc>
          <w:tcPr>
            <w:tcW w:w="316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  <w:r w:rsidRPr="00810E77"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8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6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810E77" w:rsidRDefault="00730F73" w:rsidP="00451AB2">
            <w:pPr>
              <w:snapToGrid w:val="0"/>
              <w:rPr>
                <w:rFonts w:ascii="Arial" w:hAnsi="Arial" w:cs="Arial"/>
                <w:i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330FDE" w:rsidTr="00730F73">
        <w:trPr>
          <w:gridAfter w:val="1"/>
          <w:wAfter w:w="19" w:type="dxa"/>
          <w:trHeight w:val="101"/>
          <w:jc w:val="center"/>
        </w:trPr>
        <w:tc>
          <w:tcPr>
            <w:tcW w:w="10922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3. CRONOGRAMA DE PLAZOS</w:t>
            </w:r>
          </w:p>
        </w:tc>
      </w:tr>
      <w:tr w:rsidR="00730F73" w:rsidRPr="00330FDE" w:rsidTr="00730F73">
        <w:trPr>
          <w:gridAfter w:val="1"/>
          <w:wAfter w:w="19" w:type="dxa"/>
          <w:trHeight w:val="79"/>
          <w:jc w:val="center"/>
        </w:trPr>
        <w:tc>
          <w:tcPr>
            <w:tcW w:w="10922" w:type="dxa"/>
            <w:gridSpan w:val="4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lastRenderedPageBreak/>
              <w:t>El cronograma de plazos previsto para el proceso de contratación, es el siguiente:</w:t>
            </w:r>
          </w:p>
        </w:tc>
      </w:tr>
      <w:tr w:rsidR="00730F73" w:rsidRPr="00330FDE" w:rsidTr="00730F73">
        <w:trPr>
          <w:trHeight w:val="144"/>
          <w:jc w:val="center"/>
        </w:trPr>
        <w:tc>
          <w:tcPr>
            <w:tcW w:w="3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424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30F73" w:rsidRPr="00330FDE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30F73" w:rsidRPr="00330FDE" w:rsidTr="00730F73">
        <w:trPr>
          <w:trHeight w:val="40"/>
          <w:jc w:val="center"/>
        </w:trPr>
        <w:tc>
          <w:tcPr>
            <w:tcW w:w="3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424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proofErr w:type="spellStart"/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084B2A">
              <w:rPr>
                <w:rFonts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30F73" w:rsidRPr="00330FDE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30F73" w:rsidRPr="00330FDE" w:rsidRDefault="00730F73" w:rsidP="00451AB2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30F73" w:rsidRPr="00330FDE" w:rsidTr="00730F73">
        <w:trPr>
          <w:trHeight w:val="3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BE0018" w:rsidRDefault="00730F73" w:rsidP="00451A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BE0018" w:rsidRDefault="00730F73" w:rsidP="00451AB2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BE0018" w:rsidRDefault="00730F73" w:rsidP="00451AB2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BE0018" w:rsidRDefault="00730F73" w:rsidP="00451AB2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18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Publicación del DBC en el SICOES y la Convocatoria en la Mesa de Partes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26/10/2016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730F73" w:rsidRPr="00AC2660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</w:tcPr>
          <w:p w:rsidR="00730F73" w:rsidRPr="00AC2660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2" w:type="dxa"/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6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AC2660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AC2660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</w:tr>
      <w:tr w:rsidR="00730F73" w:rsidRPr="00084B2A" w:rsidTr="00730F73">
        <w:trPr>
          <w:trHeight w:val="13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lang w:val="es-BO" w:eastAsia="es-BO"/>
              </w:rPr>
            </w:pPr>
            <w:r w:rsidRPr="00084B2A">
              <w:rPr>
                <w:rFonts w:cs="Arial"/>
                <w:b/>
                <w:lang w:val="es-BO" w:eastAsia="es-BO"/>
              </w:rPr>
              <w:t>2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Inspección Previa </w:t>
            </w:r>
            <w:r>
              <w:rPr>
                <w:rFonts w:cs="Arial"/>
                <w:lang w:val="es-BO" w:eastAsia="es-BO"/>
              </w:rPr>
              <w:t>(obligatoria)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7A2D78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28/10/2016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7A2D78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7A2D78" w:rsidRDefault="00730F73" w:rsidP="00451AB2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11:00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7A2D78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30F73" w:rsidRPr="007A2D78" w:rsidRDefault="00730F73" w:rsidP="00451AB2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>
              <w:rPr>
                <w:rFonts w:cs="Arial"/>
                <w:lang w:val="es-BO"/>
              </w:rPr>
              <w:t>Edificio Banco Central de Bolivia, calle Ayacucho esq. Mercado. C</w:t>
            </w:r>
            <w:r w:rsidRPr="00B37A36">
              <w:rPr>
                <w:rFonts w:cs="Arial"/>
                <w:lang w:val="es-BO"/>
              </w:rPr>
              <w:t xml:space="preserve">oordinar </w:t>
            </w:r>
            <w:r w:rsidRPr="00B37A36">
              <w:rPr>
                <w:rFonts w:cs="Arial"/>
              </w:rPr>
              <w:t>con el</w:t>
            </w:r>
            <w:r>
              <w:rPr>
                <w:rFonts w:cs="Arial"/>
                <w:szCs w:val="15"/>
              </w:rPr>
              <w:t xml:space="preserve"> Sr. José Velez del DMMI</w:t>
            </w:r>
            <w:r w:rsidRPr="007A2D78">
              <w:rPr>
                <w:rFonts w:cs="Arial"/>
                <w:szCs w:val="15"/>
              </w:rPr>
              <w:t xml:space="preserve"> – Tel. 2409090, Interno 47</w:t>
            </w:r>
            <w:r>
              <w:rPr>
                <w:rFonts w:cs="Arial"/>
                <w:szCs w:val="15"/>
              </w:rPr>
              <w:t>25.</w:t>
            </w:r>
            <w:r w:rsidRPr="007A2D78">
              <w:rPr>
                <w:rFonts w:cs="Arial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AC2660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128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Consultas Escritas </w:t>
            </w:r>
            <w:r w:rsidRPr="00084B2A">
              <w:rPr>
                <w:rFonts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------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AC2660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-----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:rsidR="00730F73" w:rsidRPr="007B2953" w:rsidRDefault="00730F73" w:rsidP="00451AB2">
            <w:pPr>
              <w:snapToGrid w:val="0"/>
              <w:jc w:val="center"/>
              <w:rPr>
                <w:rFonts w:cs="Arial"/>
                <w:szCs w:val="20"/>
                <w:lang w:val="es-BO" w:eastAsia="es-BO"/>
              </w:rPr>
            </w:pPr>
            <w:r>
              <w:rPr>
                <w:rFonts w:cs="Arial"/>
                <w:szCs w:val="20"/>
                <w:lang w:val="es-BO" w:eastAsia="es-BO"/>
              </w:rPr>
              <w:t>------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69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4"/>
                <w:highlight w:val="yellow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AC2660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9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Reunión Informativa de Aclaración </w:t>
            </w:r>
            <w:r w:rsidRPr="00084B2A">
              <w:rPr>
                <w:rFonts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------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AC2660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-----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30F73" w:rsidRPr="007B2953" w:rsidRDefault="00730F73" w:rsidP="00451AB2">
            <w:pPr>
              <w:snapToGrid w:val="0"/>
              <w:jc w:val="center"/>
              <w:rPr>
                <w:rFonts w:cs="Arial"/>
                <w:szCs w:val="20"/>
                <w:lang w:val="es-BO" w:eastAsia="es-BO"/>
              </w:rPr>
            </w:pPr>
            <w:r>
              <w:rPr>
                <w:rFonts w:cs="Arial"/>
                <w:szCs w:val="20"/>
                <w:lang w:val="es-BO" w:eastAsia="es-BO"/>
              </w:rPr>
              <w:t>------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AC2660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Fecha límite de presentación y Apertura de Propuestas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03/11/2016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AC2660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15"/>
                <w:szCs w:val="15"/>
              </w:rPr>
            </w:pPr>
            <w:r>
              <w:rPr>
                <w:rFonts w:cs="Arial"/>
                <w:sz w:val="15"/>
                <w:szCs w:val="15"/>
              </w:rPr>
              <w:t>10:00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30F73" w:rsidRPr="00084B2A" w:rsidRDefault="00730F73" w:rsidP="00451A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Presentación de Propuestas:</w:t>
            </w:r>
          </w:p>
          <w:p w:rsidR="00730F73" w:rsidRPr="00084B2A" w:rsidRDefault="00730F73" w:rsidP="00451A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Ventanilla Única de Correspondencia ubicada en la Planta Baja del Edificio principal del BCB.</w:t>
            </w:r>
          </w:p>
          <w:p w:rsidR="00730F73" w:rsidRPr="00084B2A" w:rsidRDefault="00730F73" w:rsidP="00451A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15"/>
                <w:lang w:val="es-BO" w:eastAsia="es-BO"/>
              </w:rPr>
            </w:pPr>
          </w:p>
          <w:p w:rsidR="00730F73" w:rsidRPr="00084B2A" w:rsidRDefault="00730F73" w:rsidP="00451AB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15"/>
                <w:lang w:val="es-BO" w:eastAsia="es-BO"/>
              </w:rPr>
            </w:pPr>
            <w:r w:rsidRPr="00084B2A">
              <w:rPr>
                <w:rFonts w:cs="Arial"/>
                <w:b/>
                <w:bCs/>
                <w:szCs w:val="15"/>
                <w:lang w:val="es-BO" w:eastAsia="es-BO"/>
              </w:rPr>
              <w:t>Apertura de Propuestas:</w:t>
            </w:r>
          </w:p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Cs w:val="20"/>
                <w:lang w:val="es-BO" w:eastAsia="es-BO"/>
              </w:rPr>
            </w:pPr>
            <w:r w:rsidRPr="00084B2A">
              <w:rPr>
                <w:rFonts w:cs="Arial"/>
                <w:szCs w:val="15"/>
                <w:lang w:val="es-BO" w:eastAsia="es-BO"/>
              </w:rPr>
              <w:t>Piso 7, Dpto. de Compras y Contrataciones del BCB.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084B2A" w:rsidRDefault="00730F73" w:rsidP="00451AB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0F73" w:rsidRPr="00084B2A" w:rsidRDefault="00730F73" w:rsidP="00451AB2">
            <w:pPr>
              <w:jc w:val="center"/>
              <w:rPr>
                <w:rFonts w:cs="Arial"/>
                <w:color w:val="0000FF"/>
                <w:sz w:val="15"/>
                <w:szCs w:val="15"/>
              </w:rPr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170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21/11/2016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auto"/>
            <w:noWrap/>
            <w:vAlign w:val="center"/>
          </w:tcPr>
          <w:p w:rsidR="00730F73" w:rsidRPr="00084B2A" w:rsidRDefault="00730F73" w:rsidP="00451AB2">
            <w:pPr>
              <w:jc w:val="center"/>
              <w:rPr>
                <w:rFonts w:cs="Arial"/>
                <w:sz w:val="4"/>
                <w:szCs w:val="8"/>
              </w:rPr>
            </w:pPr>
          </w:p>
        </w:tc>
        <w:tc>
          <w:tcPr>
            <w:tcW w:w="262" w:type="dxa"/>
            <w:shd w:val="clear" w:color="auto" w:fill="auto"/>
            <w:noWrap/>
            <w:vAlign w:val="bottom"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auto"/>
            <w:noWrap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12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Adjudicación o Declaratoria Desierta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24/11/2016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75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>Notificación de la Adjudicación o Declaratoria Desierta: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28/11/2016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Presentación de documentos para la suscripción del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06/12/2016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47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 w:val="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142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/>
                <w:bCs/>
                <w:lang w:val="es-BO" w:eastAsia="es-BO"/>
              </w:rPr>
            </w:pPr>
            <w:r w:rsidRPr="00084B2A">
              <w:rPr>
                <w:rFonts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both"/>
              <w:rPr>
                <w:rFonts w:cs="Arial"/>
                <w:lang w:val="es-BO" w:eastAsia="es-BO"/>
              </w:rPr>
            </w:pPr>
            <w:r w:rsidRPr="00084B2A">
              <w:rPr>
                <w:rFonts w:cs="Arial"/>
                <w:lang w:val="es-BO" w:eastAsia="es-BO"/>
              </w:rPr>
              <w:t xml:space="preserve">Suscripción de Contrato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F73" w:rsidRPr="00084B2A" w:rsidRDefault="00730F73" w:rsidP="00451AB2">
            <w:pPr>
              <w:snapToGrid w:val="0"/>
              <w:jc w:val="center"/>
              <w:rPr>
                <w:rFonts w:cs="Arial"/>
                <w:bCs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730F73" w:rsidRPr="00AC2660" w:rsidRDefault="00730F73" w:rsidP="00451AB2">
            <w:pPr>
              <w:jc w:val="center"/>
              <w:rPr>
                <w:rFonts w:cs="Arial"/>
                <w:szCs w:val="4"/>
              </w:rPr>
            </w:pPr>
            <w:r>
              <w:rPr>
                <w:rFonts w:cs="Arial"/>
                <w:szCs w:val="4"/>
              </w:rPr>
              <w:t>14/12/2016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816" w:type="dxa"/>
            <w:gridSpan w:val="4"/>
            <w:shd w:val="clear" w:color="auto" w:fill="FFFFFF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262" w:type="dxa"/>
            <w:shd w:val="clear" w:color="auto" w:fill="FFFFFF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188" w:type="dxa"/>
            <w:gridSpan w:val="8"/>
            <w:shd w:val="clear" w:color="auto" w:fill="FFFFFF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20"/>
                <w:szCs w:val="20"/>
                <w:lang w:val="es-BO" w:eastAsia="es-BO"/>
              </w:rPr>
            </w:pPr>
            <w:r w:rsidRPr="00084B2A">
              <w:rPr>
                <w:rFonts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730F73" w:rsidRPr="00084B2A" w:rsidTr="00730F73">
        <w:trPr>
          <w:trHeight w:val="56"/>
          <w:jc w:val="center"/>
        </w:trPr>
        <w:tc>
          <w:tcPr>
            <w:tcW w:w="36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42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30F73" w:rsidRPr="00084B2A" w:rsidRDefault="00730F73" w:rsidP="00451AB2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jc w:val="right"/>
              <w:rPr>
                <w:rFonts w:cs="Arial"/>
                <w:b/>
                <w:bCs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816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6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188" w:type="dxa"/>
            <w:gridSpan w:val="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30F73" w:rsidRPr="00084B2A" w:rsidRDefault="00730F73" w:rsidP="00451AB2">
            <w:pPr>
              <w:snapToGrid w:val="0"/>
              <w:rPr>
                <w:rFonts w:cs="Arial"/>
                <w:sz w:val="4"/>
                <w:szCs w:val="4"/>
                <w:lang w:val="es-BO" w:eastAsia="es-BO"/>
              </w:rPr>
            </w:pPr>
            <w:r w:rsidRPr="00084B2A">
              <w:rPr>
                <w:rFonts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730F73" w:rsidRDefault="00730F73" w:rsidP="00730F73">
      <w:pPr>
        <w:ind w:left="-851"/>
        <w:rPr>
          <w:rFonts w:cs="Arial"/>
          <w:i/>
        </w:rPr>
      </w:pPr>
      <w:r w:rsidRPr="004366BA">
        <w:rPr>
          <w:rFonts w:cs="Arial"/>
          <w:i/>
        </w:rPr>
        <w:t xml:space="preserve">Todos los plazos son de cumplimiento obligatorio, de acuerdo con lo establecido en el artículo 47 de las NB-SABS. </w:t>
      </w:r>
    </w:p>
    <w:p w:rsidR="00A8652A" w:rsidRDefault="00A8652A" w:rsidP="00A8652A">
      <w:pPr>
        <w:ind w:left="-284"/>
        <w:rPr>
          <w:rFonts w:cs="Arial"/>
          <w:i/>
        </w:rPr>
      </w:pPr>
    </w:p>
    <w:p w:rsidR="00A8652A" w:rsidRDefault="00A8652A" w:rsidP="00A8652A">
      <w:pPr>
        <w:ind w:left="-284"/>
        <w:rPr>
          <w:rFonts w:cs="Arial"/>
          <w:i/>
        </w:rPr>
      </w:pPr>
    </w:p>
    <w:p w:rsidR="00A8652A" w:rsidRDefault="00A8652A" w:rsidP="00A8652A">
      <w:pPr>
        <w:ind w:left="-284"/>
        <w:rPr>
          <w:rFonts w:cs="Arial"/>
          <w:i/>
        </w:rPr>
      </w:pPr>
    </w:p>
    <w:p w:rsidR="00A8652A" w:rsidRDefault="00A8652A" w:rsidP="00A8652A">
      <w:pPr>
        <w:ind w:left="-284"/>
        <w:rPr>
          <w:rFonts w:cs="Arial"/>
          <w:i/>
        </w:rPr>
      </w:pPr>
    </w:p>
    <w:p w:rsidR="00A8652A" w:rsidRDefault="00A8652A" w:rsidP="00A8652A">
      <w:pPr>
        <w:ind w:left="-284"/>
        <w:rPr>
          <w:rFonts w:cs="Arial"/>
          <w:i/>
        </w:rPr>
      </w:pPr>
    </w:p>
    <w:p w:rsidR="00A8652A" w:rsidRDefault="00A8652A" w:rsidP="00A8652A">
      <w:pPr>
        <w:ind w:left="-284"/>
        <w:rPr>
          <w:rFonts w:cs="Arial"/>
          <w:i/>
        </w:rPr>
      </w:pPr>
    </w:p>
    <w:p w:rsidR="00A8652A" w:rsidRDefault="00A8652A" w:rsidP="00A8652A">
      <w:pPr>
        <w:ind w:left="-284"/>
        <w:rPr>
          <w:rFonts w:cs="Arial"/>
          <w:i/>
        </w:rPr>
      </w:pPr>
    </w:p>
    <w:p w:rsidR="00A8652A" w:rsidRDefault="00A8652A" w:rsidP="00A8652A">
      <w:pPr>
        <w:ind w:left="-284"/>
        <w:rPr>
          <w:rFonts w:cs="Arial"/>
          <w:i/>
        </w:rPr>
      </w:pPr>
    </w:p>
    <w:p w:rsidR="002C09E2" w:rsidRDefault="00734F66"/>
    <w:sectPr w:rsidR="002C0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34F6"/>
    <w:multiLevelType w:val="multilevel"/>
    <w:tmpl w:val="E2CEB97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AA51DE"/>
    <w:multiLevelType w:val="hybridMultilevel"/>
    <w:tmpl w:val="5004088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52A"/>
    <w:rsid w:val="00730F73"/>
    <w:rsid w:val="00734F66"/>
    <w:rsid w:val="00A8652A"/>
    <w:rsid w:val="00C634DF"/>
    <w:rsid w:val="00E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2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8652A"/>
    <w:rPr>
      <w:color w:val="0000FF"/>
      <w:u w:val="single"/>
    </w:rPr>
  </w:style>
  <w:style w:type="paragraph" w:styleId="Prrafodelista">
    <w:name w:val="List Paragraph"/>
    <w:basedOn w:val="Normal"/>
    <w:qFormat/>
    <w:rsid w:val="00A8652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tulo">
    <w:name w:val="Title"/>
    <w:basedOn w:val="Normal"/>
    <w:link w:val="TtuloCar"/>
    <w:qFormat/>
    <w:rsid w:val="00A8652A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link w:val="Ttulo"/>
    <w:rsid w:val="00A8652A"/>
    <w:rPr>
      <w:rFonts w:ascii="Times New Roman" w:eastAsia="Times New Roman" w:hAnsi="Times New Roman" w:cs="Times New Roman"/>
      <w:b/>
      <w:caps/>
      <w:sz w:val="24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52A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8652A"/>
    <w:rPr>
      <w:color w:val="0000FF"/>
      <w:u w:val="single"/>
    </w:rPr>
  </w:style>
  <w:style w:type="paragraph" w:styleId="Prrafodelista">
    <w:name w:val="List Paragraph"/>
    <w:basedOn w:val="Normal"/>
    <w:qFormat/>
    <w:rsid w:val="00A8652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tulo">
    <w:name w:val="Title"/>
    <w:basedOn w:val="Normal"/>
    <w:link w:val="TtuloCar"/>
    <w:qFormat/>
    <w:rsid w:val="00A8652A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link w:val="Ttulo"/>
    <w:rsid w:val="00A8652A"/>
    <w:rPr>
      <w:rFonts w:ascii="Times New Roman" w:eastAsia="Times New Roman" w:hAnsi="Times New Roman" w:cs="Times New Roman"/>
      <w:b/>
      <w:caps/>
      <w:sz w:val="24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ilv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vel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Velarde Oscar</dc:creator>
  <cp:keywords/>
  <dc:description/>
  <cp:lastModifiedBy>Silva Velarde Oscar</cp:lastModifiedBy>
  <cp:revision>4</cp:revision>
  <dcterms:created xsi:type="dcterms:W3CDTF">2016-10-25T21:08:00Z</dcterms:created>
  <dcterms:modified xsi:type="dcterms:W3CDTF">2016-10-26T20:41:00Z</dcterms:modified>
</cp:coreProperties>
</file>