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2DD" w:rsidRPr="00B152DD" w:rsidRDefault="00B152DD" w:rsidP="00B152DD">
      <w:pPr>
        <w:numPr>
          <w:ilvl w:val="0"/>
          <w:numId w:val="6"/>
        </w:numPr>
        <w:spacing w:after="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  <w:bookmarkStart w:id="0" w:name="_Toc94724712"/>
      <w:bookmarkStart w:id="1" w:name="_GoBack"/>
      <w:bookmarkEnd w:id="1"/>
      <w:r w:rsidRPr="00B152DD"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  <w:t>CONVOCATORIA Y DATOS GENERALES DEL PROCESO DE CONTRATACIÓN</w:t>
      </w:r>
      <w:bookmarkEnd w:id="0"/>
    </w:p>
    <w:p w:rsidR="00B152DD" w:rsidRPr="00B152DD" w:rsidRDefault="00B152DD" w:rsidP="00B152DD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Arial"/>
          <w:b/>
          <w:bCs/>
          <w:kern w:val="28"/>
          <w:sz w:val="10"/>
          <w:szCs w:val="32"/>
          <w:lang w:eastAsia="es-ES"/>
        </w:rPr>
      </w:pPr>
    </w:p>
    <w:tbl>
      <w:tblPr>
        <w:tblStyle w:val="Tablaconcuadrcula"/>
        <w:tblW w:w="105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B152DD" w:rsidRPr="00B152DD" w:rsidTr="00B152DD">
        <w:trPr>
          <w:trHeight w:val="397"/>
          <w:jc w:val="center"/>
        </w:trPr>
        <w:tc>
          <w:tcPr>
            <w:tcW w:w="10503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B152DD" w:rsidRPr="00B152DD" w:rsidRDefault="00B152DD" w:rsidP="00B152DD">
            <w:pPr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B152DD">
              <w:rPr>
                <w:rFonts w:ascii="Arial" w:hAnsi="Arial" w:cs="Arial"/>
                <w:b/>
                <w:sz w:val="18"/>
                <w:szCs w:val="16"/>
              </w:rPr>
              <w:t>DATOS DEL PROCESOS DE CONTRATACIÓN</w:t>
            </w:r>
          </w:p>
        </w:tc>
      </w:tr>
      <w:tr w:rsidR="00B152DD" w:rsidRPr="00B152DD" w:rsidTr="00B152DD">
        <w:trPr>
          <w:jc w:val="center"/>
        </w:trPr>
        <w:tc>
          <w:tcPr>
            <w:tcW w:w="10503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b/>
                <w:sz w:val="8"/>
                <w:szCs w:val="2"/>
              </w:rPr>
            </w:pPr>
          </w:p>
        </w:tc>
      </w:tr>
      <w:tr w:rsidR="00B152DD" w:rsidRPr="00B152DD" w:rsidTr="00B152DD">
        <w:trPr>
          <w:trHeight w:val="321"/>
          <w:jc w:val="center"/>
        </w:trPr>
        <w:tc>
          <w:tcPr>
            <w:tcW w:w="252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Banco Central de Bolivia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523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trHeight w:val="45"/>
          <w:jc w:val="center"/>
        </w:trPr>
        <w:tc>
          <w:tcPr>
            <w:tcW w:w="252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ANPE – C Nº 117/2026-1C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52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523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B152DD" w:rsidRPr="00B152DD" w:rsidTr="00B152DD">
        <w:trPr>
          <w:trHeight w:val="214"/>
          <w:jc w:val="center"/>
        </w:trPr>
        <w:tc>
          <w:tcPr>
            <w:tcW w:w="237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B152DD" w:rsidRPr="00B152DD" w:rsidTr="00B152DD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trHeight w:val="504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152DD">
              <w:rPr>
                <w:rFonts w:ascii="Arial" w:hAnsi="Arial" w:cs="Arial"/>
                <w:b/>
                <w:sz w:val="16"/>
                <w:szCs w:val="16"/>
              </w:rPr>
              <w:t xml:space="preserve">SERVICIO RECURRENTE DE MANTENIMIENTO EN EL ÁREA DE JARDINERÍA PARA INMUEBLES DEL BCB - GESTIÓN 2027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  <w:r w:rsidRPr="00B152DD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Calidad Propuesta Técnica y Costo</w:t>
            </w: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Presupuesto Fijo</w:t>
            </w:r>
          </w:p>
        </w:tc>
        <w:tc>
          <w:tcPr>
            <w:tcW w:w="276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152DD">
              <w:rPr>
                <w:rFonts w:ascii="Arial" w:hAnsi="Arial" w:cs="Arial"/>
                <w:b/>
                <w:sz w:val="16"/>
                <w:szCs w:val="16"/>
              </w:rPr>
              <w:t>Bs62.400,00 (Sesenta y dos mil cuatrocientos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  <w:r w:rsidRPr="00B152DD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both"/>
              <w:rPr>
                <w:rFonts w:ascii="Arial" w:hAnsi="Arial" w:cs="Arial"/>
                <w:sz w:val="16"/>
                <w:szCs w:val="2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  <w:r w:rsidRPr="00B152DD">
              <w:rPr>
                <w:rFonts w:ascii="Arial" w:hAnsi="Arial" w:cs="Arial"/>
                <w:sz w:val="16"/>
                <w:szCs w:val="2"/>
              </w:rPr>
              <w:t xml:space="preserve">Orden de Servicio </w:t>
            </w:r>
            <w:r w:rsidRPr="00B152DD">
              <w:rPr>
                <w:rFonts w:ascii="Arial" w:hAnsi="Arial" w:cs="Arial"/>
                <w:b/>
                <w:i/>
                <w:sz w:val="14"/>
                <w:szCs w:val="2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>El plazo para la prestación del servicio se computará a partir de la fecha establecida en la Orden de Proceder emitida por el Fiscal del Servicio hasta el 31 de diciembre de 2027.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trHeight w:val="375"/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El servicio será prestado en los siguientes inmuebles de propiedad del BCB:</w:t>
            </w:r>
          </w:p>
          <w:p w:rsidR="00B152DD" w:rsidRPr="00B152DD" w:rsidRDefault="00B152DD" w:rsidP="00B152DD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>Edificio Principal del BCB (Calle Ayacucho, esquina Mercado, La Paz).</w:t>
            </w:r>
          </w:p>
          <w:p w:rsidR="00B152DD" w:rsidRPr="00B152DD" w:rsidRDefault="00B152DD" w:rsidP="00B152DD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Ingavi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 (Calle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Ingavi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, esquina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Yanacocha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>, La Paz).</w:t>
            </w:r>
          </w:p>
          <w:p w:rsidR="00B152DD" w:rsidRPr="00B152DD" w:rsidRDefault="00B152DD" w:rsidP="00B152DD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Excorcosud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 (Av. Montes, S/N, La Paz)</w:t>
            </w:r>
          </w:p>
          <w:p w:rsidR="00B152DD" w:rsidRPr="00B152DD" w:rsidRDefault="00B152DD" w:rsidP="00B152DD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Excial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 (Av. 6 de marzo, El Alto).</w:t>
            </w:r>
          </w:p>
          <w:p w:rsidR="00B152DD" w:rsidRPr="00B152DD" w:rsidRDefault="00B152DD" w:rsidP="00B152DD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Inmuebles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Senkata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 1 y 2 (Zona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Senkata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 –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Rosaspampa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>, El Alto).</w:t>
            </w:r>
          </w:p>
          <w:p w:rsidR="00B152DD" w:rsidRPr="00B152DD" w:rsidRDefault="00B152DD" w:rsidP="00B152DD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Achumani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 (Zona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Achumani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>, Calle 23, La Paz).</w:t>
            </w:r>
          </w:p>
          <w:p w:rsidR="00B152DD" w:rsidRPr="00B152DD" w:rsidRDefault="00B152DD" w:rsidP="00B152DD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Inmueble Cota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Cota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 I (Zona Cota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Cota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>, Calle 28, La Paz).</w:t>
            </w:r>
          </w:p>
          <w:p w:rsidR="00B152DD" w:rsidRPr="00B152DD" w:rsidRDefault="00B152DD" w:rsidP="00B152DD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Inmueble Cota </w:t>
            </w:r>
            <w:proofErr w:type="spellStart"/>
            <w:r w:rsidRPr="00B152DD">
              <w:rPr>
                <w:rFonts w:ascii="Arial" w:hAnsi="Arial" w:cs="Arial"/>
                <w:iCs/>
                <w:sz w:val="16"/>
                <w:szCs w:val="16"/>
              </w:rPr>
              <w:t>Cota</w:t>
            </w:r>
            <w:proofErr w:type="spellEnd"/>
            <w:r w:rsidRPr="00B152DD">
              <w:rPr>
                <w:rFonts w:ascii="Arial" w:hAnsi="Arial" w:cs="Arial"/>
                <w:iCs/>
                <w:sz w:val="16"/>
                <w:szCs w:val="16"/>
              </w:rPr>
              <w:t xml:space="preserve"> II (Calle 30 y calle La Merced, La Paz).</w:t>
            </w:r>
          </w:p>
          <w:p w:rsidR="00B152DD" w:rsidRPr="00B152DD" w:rsidRDefault="00B152DD" w:rsidP="00B152DD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>Otros inmuebles de propiedad del BCB, de acuerdo a requerimiento del Fiscal de Servicio.</w:t>
            </w:r>
          </w:p>
          <w:p w:rsidR="00B152DD" w:rsidRPr="00B152DD" w:rsidRDefault="00B152DD" w:rsidP="00B152DD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 xml:space="preserve">Garantía de Cumplimiento </w:t>
            </w:r>
          </w:p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152DD">
              <w:rPr>
                <w:rFonts w:ascii="Arial" w:hAnsi="Arial" w:cs="Arial"/>
                <w:iCs/>
                <w:sz w:val="16"/>
                <w:szCs w:val="16"/>
              </w:rPr>
              <w:t>El proponente adjudicado deberá constituir la garantía del cumplimiento de contrato por el 7% del monto total del contrato o solicitar la retención del 7% de cada pago parcial.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trHeight w:val="47"/>
          <w:jc w:val="center"/>
        </w:trPr>
        <w:tc>
          <w:tcPr>
            <w:tcW w:w="2380" w:type="dxa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B152DD" w:rsidRPr="00B152DD" w:rsidTr="00B152DD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</w:rPr>
              <w:t>Señalar 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Presupuesto de la gestión en curso</w:t>
            </w: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 xml:space="preserve">Presupuesto de la próxima gestión para servicios generales recurrentes </w:t>
            </w:r>
            <w:r w:rsidRPr="00B152DD">
              <w:rPr>
                <w:rFonts w:ascii="Arial" w:hAnsi="Arial" w:cs="Arial"/>
                <w:i/>
                <w:sz w:val="14"/>
                <w:szCs w:val="16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FFFFFF"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5"/>
        <w:gridCol w:w="279"/>
        <w:gridCol w:w="284"/>
        <w:gridCol w:w="285"/>
        <w:gridCol w:w="239"/>
        <w:gridCol w:w="44"/>
        <w:gridCol w:w="285"/>
        <w:gridCol w:w="226"/>
        <w:gridCol w:w="18"/>
        <w:gridCol w:w="262"/>
        <w:gridCol w:w="73"/>
        <w:gridCol w:w="210"/>
        <w:gridCol w:w="79"/>
        <w:gridCol w:w="11"/>
        <w:gridCol w:w="181"/>
        <w:gridCol w:w="98"/>
        <w:gridCol w:w="182"/>
        <w:gridCol w:w="98"/>
        <w:gridCol w:w="177"/>
        <w:gridCol w:w="112"/>
        <w:gridCol w:w="168"/>
        <w:gridCol w:w="116"/>
        <w:gridCol w:w="164"/>
        <w:gridCol w:w="125"/>
        <w:gridCol w:w="151"/>
        <w:gridCol w:w="138"/>
        <w:gridCol w:w="139"/>
        <w:gridCol w:w="135"/>
        <w:gridCol w:w="11"/>
        <w:gridCol w:w="131"/>
        <w:gridCol w:w="154"/>
        <w:gridCol w:w="120"/>
        <w:gridCol w:w="165"/>
        <w:gridCol w:w="109"/>
        <w:gridCol w:w="173"/>
        <w:gridCol w:w="100"/>
        <w:gridCol w:w="182"/>
        <w:gridCol w:w="92"/>
        <w:gridCol w:w="189"/>
        <w:gridCol w:w="85"/>
        <w:gridCol w:w="190"/>
        <w:gridCol w:w="7"/>
        <w:gridCol w:w="77"/>
        <w:gridCol w:w="205"/>
        <w:gridCol w:w="69"/>
        <w:gridCol w:w="213"/>
        <w:gridCol w:w="60"/>
        <w:gridCol w:w="222"/>
        <w:gridCol w:w="52"/>
        <w:gridCol w:w="229"/>
        <w:gridCol w:w="45"/>
        <w:gridCol w:w="97"/>
        <w:gridCol w:w="140"/>
        <w:gridCol w:w="37"/>
        <w:gridCol w:w="107"/>
        <w:gridCol w:w="129"/>
        <w:gridCol w:w="9"/>
        <w:gridCol w:w="29"/>
        <w:gridCol w:w="253"/>
        <w:gridCol w:w="20"/>
        <w:gridCol w:w="262"/>
        <w:gridCol w:w="11"/>
        <w:gridCol w:w="270"/>
        <w:gridCol w:w="3"/>
        <w:gridCol w:w="148"/>
        <w:gridCol w:w="125"/>
        <w:gridCol w:w="5"/>
        <w:gridCol w:w="268"/>
        <w:gridCol w:w="13"/>
        <w:gridCol w:w="260"/>
        <w:gridCol w:w="21"/>
        <w:gridCol w:w="281"/>
        <w:gridCol w:w="281"/>
        <w:gridCol w:w="21"/>
        <w:gridCol w:w="284"/>
      </w:tblGrid>
      <w:tr w:rsidR="00B152DD" w:rsidRPr="00B152DD" w:rsidTr="00B152DD">
        <w:trPr>
          <w:trHeight w:val="57"/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164" w:type="dxa"/>
            <w:gridSpan w:val="11"/>
            <w:vMerge w:val="restart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Organismos Financiadores</w:t>
            </w:r>
          </w:p>
        </w:tc>
        <w:tc>
          <w:tcPr>
            <w:tcW w:w="283" w:type="dxa"/>
            <w:gridSpan w:val="2"/>
            <w:vMerge w:val="restart"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2"/>
                <w:szCs w:val="16"/>
              </w:rPr>
              <w:t>#</w:t>
            </w:r>
          </w:p>
        </w:tc>
        <w:tc>
          <w:tcPr>
            <w:tcW w:w="4954" w:type="dxa"/>
            <w:gridSpan w:val="39"/>
            <w:vMerge w:val="restart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Nombre del Organismo Financiador</w:t>
            </w:r>
          </w:p>
          <w:p w:rsidR="00B152DD" w:rsidRPr="00B152DD" w:rsidRDefault="00B152DD" w:rsidP="00B152D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4"/>
                <w:szCs w:val="16"/>
              </w:rPr>
              <w:t>(de acuerdo al clasificador vigente)</w:t>
            </w:r>
          </w:p>
        </w:tc>
        <w:tc>
          <w:tcPr>
            <w:tcW w:w="274" w:type="dxa"/>
            <w:gridSpan w:val="3"/>
            <w:vMerge w:val="restart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vMerge w:val="restart"/>
            <w:tcBorders>
              <w:left w:val="nil"/>
            </w:tcBorders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% de Financiamiento</w:t>
            </w: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trHeight w:val="60"/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54" w:type="dxa"/>
            <w:gridSpan w:val="39"/>
            <w:vMerge/>
            <w:tcBorders>
              <w:bottom w:val="single" w:sz="4" w:space="0" w:color="auto"/>
            </w:tcBorders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vMerge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vMerge/>
            <w:tcBorders>
              <w:left w:val="nil"/>
            </w:tcBorders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2"/>
                <w:szCs w:val="16"/>
              </w:rPr>
            </w:pPr>
            <w:r w:rsidRPr="00B152DD">
              <w:rPr>
                <w:rFonts w:ascii="Arial" w:hAnsi="Arial" w:cs="Arial"/>
                <w:sz w:val="12"/>
                <w:szCs w:val="16"/>
              </w:rPr>
              <w:t>1</w:t>
            </w:r>
          </w:p>
        </w:tc>
        <w:tc>
          <w:tcPr>
            <w:tcW w:w="495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Recursos Propios</w:t>
            </w:r>
          </w:p>
        </w:tc>
        <w:tc>
          <w:tcPr>
            <w:tcW w:w="27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888" w:type="dxa"/>
            <w:gridSpan w:val="5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555" w:type="dxa"/>
            <w:gridSpan w:val="3"/>
            <w:shd w:val="clear" w:color="auto" w:fill="auto"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152DD" w:rsidRPr="00B152DD" w:rsidTr="00B152DD">
        <w:trPr>
          <w:trHeight w:val="631"/>
          <w:jc w:val="center"/>
        </w:trPr>
        <w:tc>
          <w:tcPr>
            <w:tcW w:w="242" w:type="dxa"/>
            <w:gridSpan w:val="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B152DD" w:rsidRPr="00B152DD" w:rsidRDefault="00B152DD" w:rsidP="00B152DD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0233" w:type="dxa"/>
            <w:gridSpan w:val="74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B152DD" w:rsidRPr="00B152DD" w:rsidRDefault="00B152DD" w:rsidP="00B152DD">
            <w:pPr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</w:rPr>
            </w:pPr>
            <w:r w:rsidRPr="00B152DD">
              <w:rPr>
                <w:rFonts w:ascii="Arial" w:hAnsi="Arial" w:cs="Arial"/>
                <w:b/>
                <w:sz w:val="18"/>
              </w:rPr>
              <w:t>INFORMACIÓN DEL DOCUMENTO BASE DE CONTRATACIÓN (DBC</w:t>
            </w:r>
            <w:r w:rsidRPr="00B152DD">
              <w:rPr>
                <w:rFonts w:ascii="Arial" w:hAnsi="Arial" w:cs="Arial"/>
                <w:b/>
                <w:sz w:val="16"/>
              </w:rPr>
              <w:t xml:space="preserve">) </w:t>
            </w:r>
          </w:p>
          <w:p w:rsidR="00B152DD" w:rsidRPr="00B152DD" w:rsidRDefault="00B152DD" w:rsidP="00B152DD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B152DD">
              <w:rPr>
                <w:rFonts w:ascii="Arial" w:hAnsi="Arial" w:cs="Arial"/>
                <w:b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B152DD" w:rsidRPr="00B152DD" w:rsidTr="00B152DD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Domicilio de la Entidad Convocante</w:t>
            </w:r>
          </w:p>
        </w:tc>
        <w:tc>
          <w:tcPr>
            <w:tcW w:w="459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color w:val="000099"/>
                <w:sz w:val="16"/>
                <w:szCs w:val="16"/>
                <w:lang w:eastAsia="es-BO"/>
              </w:rPr>
              <w:t>Edificio Principal del Banco Central de Bolivia, calle Ayacucho esquina Mercado. La Paz - Bolivia</w:t>
            </w:r>
          </w:p>
        </w:tc>
        <w:tc>
          <w:tcPr>
            <w:tcW w:w="1789" w:type="dxa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Horario de Atención de la Entidad</w:t>
            </w: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color w:val="000099"/>
                <w:sz w:val="16"/>
                <w:szCs w:val="16"/>
                <w:lang w:eastAsia="es-BO"/>
              </w:rPr>
              <w:t>08:30</w:t>
            </w:r>
            <w:r w:rsidRPr="00B152DD">
              <w:rPr>
                <w:rFonts w:ascii="Arial" w:hAnsi="Arial" w:cs="Arial"/>
                <w:bCs/>
                <w:color w:val="000099"/>
                <w:sz w:val="16"/>
                <w:szCs w:val="16"/>
                <w:lang w:eastAsia="es-BO"/>
              </w:rPr>
              <w:t xml:space="preserve"> a 16:30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10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80" w:type="dxa"/>
            <w:gridSpan w:val="2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2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i/>
                <w:sz w:val="12"/>
                <w:szCs w:val="8"/>
              </w:rPr>
            </w:pPr>
          </w:p>
        </w:tc>
        <w:tc>
          <w:tcPr>
            <w:tcW w:w="2674" w:type="dxa"/>
            <w:gridSpan w:val="20"/>
            <w:tcBorders>
              <w:bottom w:val="single" w:sz="4" w:space="0" w:color="auto"/>
            </w:tcBorders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i/>
                <w:sz w:val="10"/>
                <w:szCs w:val="8"/>
              </w:rPr>
            </w:pPr>
            <w:r w:rsidRPr="00B152DD">
              <w:rPr>
                <w:rFonts w:ascii="Arial" w:hAnsi="Arial" w:cs="Arial"/>
                <w:i/>
                <w:sz w:val="12"/>
                <w:szCs w:val="8"/>
              </w:rPr>
              <w:t>Nombre Completo</w:t>
            </w:r>
          </w:p>
        </w:tc>
        <w:tc>
          <w:tcPr>
            <w:tcW w:w="273" w:type="dxa"/>
            <w:gridSpan w:val="2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191" w:type="dxa"/>
            <w:gridSpan w:val="18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B152DD">
              <w:rPr>
                <w:rFonts w:ascii="Verdana" w:hAnsi="Verdana"/>
                <w:i/>
                <w:sz w:val="12"/>
                <w:szCs w:val="8"/>
              </w:rPr>
              <w:t>Cargo</w:t>
            </w:r>
          </w:p>
        </w:tc>
        <w:tc>
          <w:tcPr>
            <w:tcW w:w="236" w:type="dxa"/>
            <w:gridSpan w:val="2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280" w:type="dxa"/>
            <w:gridSpan w:val="18"/>
            <w:tcBorders>
              <w:bottom w:val="single" w:sz="4" w:space="0" w:color="auto"/>
            </w:tcBorders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B152DD">
              <w:rPr>
                <w:rFonts w:ascii="Verdana" w:hAnsi="Verdana"/>
                <w:i/>
                <w:sz w:val="12"/>
                <w:szCs w:val="8"/>
              </w:rPr>
              <w:t>Dependencia</w:t>
            </w:r>
          </w:p>
        </w:tc>
        <w:tc>
          <w:tcPr>
            <w:tcW w:w="284" w:type="dxa"/>
            <w:tcBorders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0"/>
                <w:szCs w:val="8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Encargado de atender consultas Administrativas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Bismarck Omar Torrico Araujo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Profesional en Contrataciones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Dpto. de Contrataciones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Técnicas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 xml:space="preserve">Rolando Callisaya Riveros 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 xml:space="preserve">Técnico Administrativo 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Dpto. de Mantenimiento de Equipamiento e Infraestructura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Teléfono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eastAsia="es-BO"/>
              </w:rPr>
            </w:pPr>
            <w:r w:rsidRPr="00B152DD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2409090 Internos:</w:t>
            </w:r>
          </w:p>
          <w:p w:rsidR="00B152DD" w:rsidRPr="00B152DD" w:rsidRDefault="00B152DD" w:rsidP="00B152DD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eastAsia="es-BO"/>
              </w:rPr>
            </w:pPr>
            <w:r w:rsidRPr="00B152DD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4714 </w:t>
            </w:r>
            <w:r w:rsidRPr="00B152DD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Administrativas)</w:t>
            </w:r>
          </w:p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4747 </w:t>
            </w:r>
            <w:r w:rsidRPr="00B152DD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Técnicas)</w:t>
            </w:r>
          </w:p>
        </w:tc>
        <w:tc>
          <w:tcPr>
            <w:tcW w:w="69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2664790</w:t>
            </w:r>
          </w:p>
        </w:tc>
        <w:tc>
          <w:tcPr>
            <w:tcW w:w="1453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251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B152DD">
                <w:rPr>
                  <w:rFonts w:ascii="Arial" w:hAnsi="Arial"/>
                  <w:color w:val="0000FF"/>
                  <w:sz w:val="12"/>
                  <w:szCs w:val="14"/>
                  <w:u w:val="single"/>
                  <w:lang w:val="pt-BR" w:eastAsia="es-BO"/>
                </w:rPr>
                <w:t>btorrico@bcb.gob.bo</w:t>
              </w:r>
            </w:hyperlink>
          </w:p>
          <w:p w:rsidR="00B152DD" w:rsidRPr="00B152DD" w:rsidRDefault="00B152DD" w:rsidP="00B152DD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B152DD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B152DD" w:rsidRPr="00B152DD" w:rsidRDefault="00B152DD" w:rsidP="00B152DD">
            <w:pPr>
              <w:snapToGrid w:val="0"/>
              <w:rPr>
                <w:rFonts w:ascii="Arial" w:hAnsi="Arial" w:cs="Arial"/>
                <w:sz w:val="12"/>
                <w:szCs w:val="14"/>
                <w:lang w:eastAsia="es-BO"/>
              </w:rPr>
            </w:pPr>
            <w:r w:rsidRPr="00B152DD">
              <w:rPr>
                <w:rFonts w:ascii="Arial" w:hAnsi="Arial"/>
                <w:color w:val="0000FF"/>
                <w:sz w:val="12"/>
                <w:szCs w:val="14"/>
                <w:u w:val="single"/>
              </w:rPr>
              <w:t>rcallisaya</w:t>
            </w:r>
            <w:hyperlink r:id="rId6" w:history="1">
              <w:r w:rsidRPr="00B152DD">
                <w:rPr>
                  <w:rFonts w:ascii="Arial" w:hAnsi="Arial"/>
                  <w:color w:val="0000FF"/>
                  <w:sz w:val="12"/>
                  <w:szCs w:val="14"/>
                  <w:u w:val="single"/>
                </w:rPr>
                <w:t>@bcb.gob.bo</w:t>
              </w:r>
            </w:hyperlink>
          </w:p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  <w:r w:rsidRPr="00B152DD">
              <w:rPr>
                <w:rFonts w:ascii="Arial" w:hAnsi="Arial" w:cs="Arial"/>
                <w:sz w:val="12"/>
                <w:szCs w:val="14"/>
                <w:lang w:eastAsia="es-BO"/>
              </w:rPr>
              <w:t>(Consultas Técnicas)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B152DD" w:rsidRPr="00B152DD" w:rsidTr="00B152DD">
        <w:trPr>
          <w:trHeight w:val="283"/>
          <w:jc w:val="center"/>
        </w:trPr>
        <w:tc>
          <w:tcPr>
            <w:tcW w:w="2998" w:type="dxa"/>
            <w:gridSpan w:val="18"/>
            <w:tcBorders>
              <w:left w:val="single" w:sz="12" w:space="0" w:color="244061"/>
              <w:right w:val="single" w:sz="4" w:space="0" w:color="244061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Cuenta Corriente Fiscal para depósito por concepto de Garantía de Seriedad de Propuesta</w:t>
            </w:r>
            <w:r w:rsidRPr="00B152DD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  <w:highlight w:val="green"/>
              </w:rPr>
            </w:pPr>
          </w:p>
        </w:tc>
        <w:tc>
          <w:tcPr>
            <w:tcW w:w="6316" w:type="dxa"/>
            <w:gridSpan w:val="51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vAlign w:val="center"/>
          </w:tcPr>
          <w:p w:rsidR="00B152DD" w:rsidRPr="00B152DD" w:rsidRDefault="00B152DD" w:rsidP="00B152DD">
            <w:pPr>
              <w:rPr>
                <w:rFonts w:ascii="Arial" w:hAnsi="Arial" w:cs="Arial"/>
                <w:sz w:val="16"/>
                <w:szCs w:val="16"/>
                <w:highlight w:val="green"/>
              </w:rPr>
            </w:pPr>
            <w:r w:rsidRPr="00B152DD">
              <w:rPr>
                <w:rFonts w:ascii="Arial" w:hAnsi="Arial" w:cs="Arial"/>
                <w:sz w:val="16"/>
                <w:szCs w:val="16"/>
              </w:rPr>
              <w:t>NO CORRESPONDE EN EL PRESENTE PROCESO DE CONTRATACIÓN</w:t>
            </w:r>
          </w:p>
        </w:tc>
        <w:tc>
          <w:tcPr>
            <w:tcW w:w="273" w:type="dxa"/>
            <w:gridSpan w:val="2"/>
            <w:tcBorders>
              <w:left w:val="single" w:sz="4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B152DD" w:rsidRPr="00B152DD" w:rsidTr="00B152DD">
        <w:trPr>
          <w:jc w:val="center"/>
        </w:trPr>
        <w:tc>
          <w:tcPr>
            <w:tcW w:w="237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bottom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244061"/>
            </w:tcBorders>
            <w:vAlign w:val="center"/>
          </w:tcPr>
          <w:p w:rsidR="00B152DD" w:rsidRPr="00B152DD" w:rsidRDefault="00B152DD" w:rsidP="00B152D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0" w:type="dxa"/>
            <w:gridSpan w:val="3"/>
            <w:tcBorders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4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4"/>
            <w:tcBorders>
              <w:top w:val="single" w:sz="6" w:space="0" w:color="auto"/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bottom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244061"/>
              <w:right w:val="single" w:sz="12" w:space="0" w:color="244061"/>
            </w:tcBorders>
          </w:tcPr>
          <w:p w:rsidR="00B152DD" w:rsidRPr="00B152DD" w:rsidRDefault="00B152DD" w:rsidP="00B152D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B152DD" w:rsidRPr="00B152DD" w:rsidRDefault="00B152DD" w:rsidP="00B152DD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B152DD" w:rsidRPr="00B152DD" w:rsidRDefault="00B152DD" w:rsidP="00B152DD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B152DD" w:rsidRPr="00B152DD" w:rsidRDefault="00B152DD" w:rsidP="00B152DD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B152DD" w:rsidRPr="00B152DD" w:rsidRDefault="00B152DD" w:rsidP="00B152DD">
      <w:pPr>
        <w:numPr>
          <w:ilvl w:val="0"/>
          <w:numId w:val="6"/>
        </w:numPr>
        <w:spacing w:after="0" w:line="240" w:lineRule="auto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bookmarkStart w:id="2" w:name="_Toc94724713"/>
      <w:r w:rsidRPr="00B152DD"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  <w:t>CRONOGRAMA DE PLAZOS</w:t>
      </w:r>
      <w:bookmarkEnd w:id="2"/>
    </w:p>
    <w:p w:rsidR="00B152DD" w:rsidRPr="00B152DD" w:rsidRDefault="00B152DD" w:rsidP="00B152DD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B152DD" w:rsidRPr="00B152DD" w:rsidTr="004921B2">
        <w:trPr>
          <w:trHeight w:val="2050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B152DD" w:rsidRPr="00B152DD" w:rsidRDefault="00B152DD" w:rsidP="00B152DD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De acuerdo con lo establecido en el Artículo 47 de las NB-SABS, los siguientes plazos son de cumplimiento obligatorio:  </w:t>
            </w:r>
          </w:p>
          <w:p w:rsidR="00B152DD" w:rsidRPr="00B152DD" w:rsidRDefault="00B152DD" w:rsidP="00B152DD">
            <w:pPr>
              <w:numPr>
                <w:ilvl w:val="2"/>
                <w:numId w:val="7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B152DD">
              <w:rPr>
                <w:rFonts w:ascii="Arial" w:eastAsia="Times New Roman" w:hAnsi="Arial" w:cs="Arial"/>
                <w:sz w:val="16"/>
                <w:szCs w:val="20"/>
              </w:rPr>
              <w:t>Presentación de propuestas:</w:t>
            </w:r>
          </w:p>
          <w:p w:rsidR="00B152DD" w:rsidRPr="00B152DD" w:rsidRDefault="00B152DD" w:rsidP="00B152DD">
            <w:pPr>
              <w:numPr>
                <w:ilvl w:val="0"/>
                <w:numId w:val="9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B152DD">
              <w:rPr>
                <w:rFonts w:ascii="Arial" w:eastAsia="Times New Roman" w:hAnsi="Arial" w:cs="Arial"/>
                <w:sz w:val="16"/>
                <w:szCs w:val="20"/>
              </w:rPr>
              <w:t>Para contrataciones hasta Bs200.000.- (DOSCIENTOS MIL 00/100 BOLIVIANOS), plazo mínimo cuatro (4) días hábiles;</w:t>
            </w:r>
          </w:p>
          <w:p w:rsidR="00B152DD" w:rsidRPr="00B152DD" w:rsidRDefault="00B152DD" w:rsidP="00B152DD">
            <w:pPr>
              <w:numPr>
                <w:ilvl w:val="0"/>
                <w:numId w:val="9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B152DD">
              <w:rPr>
                <w:rFonts w:ascii="Arial" w:eastAsia="Times New Roman" w:hAnsi="Arial" w:cs="Arial"/>
                <w:sz w:val="16"/>
                <w:szCs w:val="20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B152DD" w:rsidRPr="00B152DD" w:rsidRDefault="00B152DD" w:rsidP="00B152DD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B152DD" w:rsidRPr="00B152DD" w:rsidRDefault="00B152DD" w:rsidP="00B152DD">
            <w:pPr>
              <w:numPr>
                <w:ilvl w:val="2"/>
                <w:numId w:val="7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</w:rPr>
              <w:t>Presentación de documentos para la formalización de la contratación, plazo de entrega de documentos no menor a cuatro (4) días hábiles);</w:t>
            </w:r>
          </w:p>
          <w:p w:rsidR="00B152DD" w:rsidRPr="00B152DD" w:rsidRDefault="00B152DD" w:rsidP="00B152DD">
            <w:pPr>
              <w:numPr>
                <w:ilvl w:val="2"/>
                <w:numId w:val="7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B152DD" w:rsidRPr="00B152DD" w:rsidRDefault="00B152DD" w:rsidP="00B152DD">
            <w:pPr>
              <w:spacing w:after="120" w:line="288" w:lineRule="auto"/>
              <w:ind w:left="113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B152DD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El incumplimiento a los plazos señalados será considerado como inobservancia a la normativa</w:t>
            </w:r>
          </w:p>
        </w:tc>
      </w:tr>
    </w:tbl>
    <w:p w:rsidR="00B152DD" w:rsidRPr="00B152DD" w:rsidRDefault="00B152DD" w:rsidP="00B152DD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B152DD" w:rsidRPr="00B152DD" w:rsidRDefault="00B152DD" w:rsidP="00B152DD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B152DD" w:rsidRPr="00B152DD" w:rsidRDefault="00B152DD" w:rsidP="00B152DD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  <w:r w:rsidRPr="00B152DD">
        <w:rPr>
          <w:rFonts w:ascii="Verdana" w:eastAsia="Times New Roman" w:hAnsi="Verdana" w:cs="Arial"/>
          <w:sz w:val="18"/>
          <w:szCs w:val="18"/>
          <w:lang w:val="es-ES" w:eastAsia="es-ES"/>
        </w:rPr>
        <w:t>El proceso de contratación de servicios generales, se sujetará al siguiente Cronograma de Plazos:</w:t>
      </w:r>
    </w:p>
    <w:p w:rsidR="00B152DD" w:rsidRPr="00B152DD" w:rsidRDefault="00B152DD" w:rsidP="00B152DD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tbl>
      <w:tblPr>
        <w:tblW w:w="5473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3"/>
        <w:gridCol w:w="2774"/>
        <w:gridCol w:w="139"/>
        <w:gridCol w:w="33"/>
        <w:gridCol w:w="365"/>
        <w:gridCol w:w="139"/>
        <w:gridCol w:w="339"/>
        <w:gridCol w:w="139"/>
        <w:gridCol w:w="509"/>
        <w:gridCol w:w="141"/>
        <w:gridCol w:w="139"/>
        <w:gridCol w:w="388"/>
        <w:gridCol w:w="139"/>
        <w:gridCol w:w="420"/>
        <w:gridCol w:w="141"/>
        <w:gridCol w:w="141"/>
        <w:gridCol w:w="3117"/>
        <w:gridCol w:w="137"/>
      </w:tblGrid>
      <w:tr w:rsidR="00B152DD" w:rsidRPr="00B152DD" w:rsidTr="00B152DD">
        <w:trPr>
          <w:trHeight w:val="429"/>
          <w:tblHeader/>
        </w:trPr>
        <w:tc>
          <w:tcPr>
            <w:tcW w:w="5000" w:type="pct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B152DD" w:rsidRPr="00B152DD" w:rsidTr="00B152DD">
        <w:trPr>
          <w:trHeight w:val="284"/>
          <w:tblHeader/>
        </w:trPr>
        <w:tc>
          <w:tcPr>
            <w:tcW w:w="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N°</w:t>
            </w:r>
          </w:p>
        </w:tc>
        <w:tc>
          <w:tcPr>
            <w:tcW w:w="14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ACTIVIDAD</w:t>
            </w:r>
          </w:p>
        </w:tc>
        <w:tc>
          <w:tcPr>
            <w:tcW w:w="935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FECHA</w:t>
            </w:r>
          </w:p>
        </w:tc>
        <w:tc>
          <w:tcPr>
            <w:tcW w:w="636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HORA</w:t>
            </w:r>
          </w:p>
        </w:tc>
        <w:tc>
          <w:tcPr>
            <w:tcW w:w="1761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LUGAR</w:t>
            </w:r>
          </w:p>
        </w:tc>
      </w:tr>
      <w:tr w:rsidR="00B152DD" w:rsidRPr="00B152DD" w:rsidTr="00B152DD">
        <w:trPr>
          <w:trHeight w:val="130"/>
        </w:trPr>
        <w:tc>
          <w:tcPr>
            <w:tcW w:w="230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</w:t>
            </w:r>
          </w:p>
        </w:tc>
        <w:tc>
          <w:tcPr>
            <w:tcW w:w="1439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Publicación del DBC en el SICOES </w:t>
            </w:r>
            <w:r w:rsidRPr="00B152DD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(*)</w:t>
            </w:r>
          </w:p>
        </w:tc>
        <w:tc>
          <w:tcPr>
            <w:tcW w:w="72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 w:val="restart"/>
            <w:tcBorders>
              <w:top w:val="single" w:sz="12" w:space="0" w:color="000000"/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199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2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Inspección previa (No es obligatoria)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64"/>
        </w:trPr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3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Consultas Escritas (No es obligatoria)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4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Reunión Informativa de aclaración (No es obligatoria)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361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:</w:t>
            </w:r>
            <w:hyperlink r:id="rId7" w:history="1"/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 </w:t>
            </w:r>
          </w:p>
          <w:p w:rsidR="00B152DD" w:rsidRPr="00B152DD" w:rsidRDefault="00B152DD" w:rsidP="00B152DD">
            <w:pPr>
              <w:spacing w:after="0" w:line="240" w:lineRule="auto"/>
              <w:rPr>
                <w:rFonts w:ascii="Segoe UI" w:eastAsia="Times New Roman" w:hAnsi="Segoe UI" w:cs="Segoe UI"/>
                <w:color w:val="5B5FC7"/>
                <w:sz w:val="30"/>
                <w:szCs w:val="30"/>
                <w:lang w:val="es-ES" w:eastAsia="es-ES"/>
              </w:rPr>
            </w:pPr>
            <w:hyperlink r:id="rId8" w:tgtFrame="_blank" w:tooltip="Meeting join" w:history="1">
              <w:r w:rsidRPr="00B152DD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https://teams.microsoft.com/meet/2101932322211242?p=CgQrylgkWn43pQRYK3</w:t>
              </w:r>
            </w:hyperlink>
            <w:r w:rsidRPr="00B152DD">
              <w:rPr>
                <w:rFonts w:ascii="Arial" w:eastAsia="Times New Roman" w:hAnsi="Arial" w:cs="Arial"/>
                <w:color w:val="0000FF"/>
                <w:sz w:val="14"/>
                <w:szCs w:val="14"/>
                <w:u w:val="single"/>
                <w:lang w:val="es-ES" w:eastAsia="es-ES"/>
              </w:rPr>
              <w:t xml:space="preserve"> </w:t>
            </w:r>
          </w:p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  <w:p w:rsidR="00B152DD" w:rsidRPr="00B152DD" w:rsidRDefault="00B152DD" w:rsidP="00B152DD">
            <w:pPr>
              <w:spacing w:after="0" w:line="240" w:lineRule="auto"/>
              <w:rPr>
                <w:rFonts w:ascii="Helvetica" w:eastAsia="Times New Roman" w:hAnsi="Helvetica" w:cs="Helvetica"/>
                <w:color w:val="232333"/>
                <w:spacing w:val="6"/>
                <w:sz w:val="21"/>
                <w:szCs w:val="21"/>
                <w:lang w:eastAsia="es-BO"/>
              </w:rPr>
            </w:pPr>
            <w:r w:rsidRPr="00B152DD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 xml:space="preserve">ID de reunión: 210 193 232 221 124 2 </w:t>
            </w:r>
          </w:p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 xml:space="preserve">Código de acceso: aN2MJ9Kt  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5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Propuestas (fecha límite)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549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13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08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>Presentación de Propuestas:</w:t>
            </w:r>
          </w:p>
          <w:p w:rsidR="00B152DD" w:rsidRPr="00B152DD" w:rsidRDefault="00B152DD" w:rsidP="00B152DD">
            <w:pPr>
              <w:numPr>
                <w:ilvl w:val="0"/>
                <w:numId w:val="11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 xml:space="preserve">En forma electrónica: </w:t>
            </w:r>
          </w:p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  <w:t>A través del RUPE de conformidad al procedimiento establecido en el presente DBC.</w:t>
            </w:r>
          </w:p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6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Inicio de Subasta Electrónica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249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13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08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55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247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7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Cierre preliminar de Subasta Electrónica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301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13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25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521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8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40"/>
        </w:trPr>
        <w:tc>
          <w:tcPr>
            <w:tcW w:w="230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13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:</w:t>
            </w:r>
            <w:hyperlink r:id="rId9" w:history="1"/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 </w:t>
            </w:r>
          </w:p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14"/>
                <w:szCs w:val="14"/>
                <w:u w:val="single"/>
                <w:lang w:val="es-ES" w:eastAsia="es-ES"/>
              </w:rPr>
            </w:pPr>
            <w:hyperlink r:id="rId10" w:tgtFrame="_blank" w:tooltip="Meeting join" w:history="1">
              <w:r w:rsidRPr="00B152DD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https://teams.microsoft.com/meet/2833374708946804?p=tzIFtTLmMobbKW7KN3</w:t>
              </w:r>
            </w:hyperlink>
          </w:p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>ID de reunión: 283 337 470 894 680 4</w:t>
            </w:r>
            <w:r w:rsidRPr="00B152DD">
              <w:rPr>
                <w:rFonts w:ascii="Segoe UI" w:eastAsia="Times New Roman" w:hAnsi="Segoe UI" w:cs="Segoe UI"/>
                <w:color w:val="242424"/>
                <w:sz w:val="21"/>
                <w:szCs w:val="21"/>
                <w:lang w:val="es-ES" w:eastAsia="es-ES"/>
              </w:rPr>
              <w:t xml:space="preserve"> </w:t>
            </w:r>
          </w:p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>Código de acceso: Ht2TF73e</w:t>
            </w:r>
            <w:r w:rsidRPr="00B152DD">
              <w:rPr>
                <w:rFonts w:ascii="Segoe UI" w:eastAsia="Times New Roman" w:hAnsi="Segoe UI" w:cs="Segoe UI"/>
                <w:color w:val="242424"/>
                <w:sz w:val="21"/>
                <w:szCs w:val="21"/>
                <w:lang w:val="es-ES" w:eastAsia="es-ES"/>
              </w:rPr>
              <w:t xml:space="preserve">  </w:t>
            </w:r>
          </w:p>
          <w:p w:rsidR="00B152DD" w:rsidRPr="00B152DD" w:rsidRDefault="00B152DD" w:rsidP="00B152DD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9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24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53"/>
        </w:trPr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74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10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Adjudicación o Declaratoria Desierta (fecha límite)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-106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B152DD" w:rsidRPr="00B152DD" w:rsidTr="00B152DD">
        <w:trPr>
          <w:trHeight w:val="431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11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291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30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53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12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07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B152DD" w:rsidRPr="00B152DD" w:rsidTr="00B152DD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13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B152DD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rPr>
          <w:trHeight w:val="277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B152DD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B152DD" w:rsidRPr="00B152DD" w:rsidTr="00B152DD">
        <w:tc>
          <w:tcPr>
            <w:tcW w:w="23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B152DD" w:rsidRPr="00B152DD" w:rsidRDefault="00B152DD" w:rsidP="00B152DD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B152DD" w:rsidRPr="00B152DD" w:rsidRDefault="00B152DD" w:rsidP="00B152DD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B152DD" w:rsidRPr="00B152DD" w:rsidRDefault="00B152DD" w:rsidP="00B152DD">
      <w:pPr>
        <w:spacing w:after="0" w:line="240" w:lineRule="auto"/>
        <w:rPr>
          <w:rFonts w:ascii="Verdana" w:eastAsia="Times New Roman" w:hAnsi="Verdana" w:cs="Arial"/>
          <w:sz w:val="14"/>
          <w:szCs w:val="18"/>
          <w:lang w:eastAsia="es-ES"/>
        </w:rPr>
      </w:pPr>
      <w:r w:rsidRPr="00B152DD">
        <w:rPr>
          <w:rFonts w:ascii="Verdana" w:eastAsia="Times New Roman" w:hAnsi="Verdana" w:cs="Arial"/>
          <w:i/>
          <w:sz w:val="14"/>
          <w:szCs w:val="18"/>
          <w:lang w:eastAsia="es-ES"/>
        </w:rPr>
        <w:t>(*) Los plazos del proceso de contratación se computarán a partir del día siguiente hábil de la publicación en el SICOES.</w:t>
      </w:r>
    </w:p>
    <w:p w:rsidR="00C47C28" w:rsidRDefault="00C47C28"/>
    <w:sectPr w:rsidR="00C47C28" w:rsidSect="00B152DD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4DC423B"/>
    <w:multiLevelType w:val="hybridMultilevel"/>
    <w:tmpl w:val="3E3CCFF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7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9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0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9"/>
  </w:num>
  <w:num w:numId="10">
    <w:abstractNumId w:val="5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DD"/>
    <w:rsid w:val="001230F1"/>
    <w:rsid w:val="005E67F4"/>
    <w:rsid w:val="00B152DD"/>
    <w:rsid w:val="00C4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040E5-5F7F-4266-99AB-04BDD188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152DD"/>
    <w:pPr>
      <w:keepNext/>
      <w:numPr>
        <w:numId w:val="2"/>
      </w:numPr>
      <w:spacing w:after="0" w:line="240" w:lineRule="auto"/>
      <w:outlineLvl w:val="0"/>
    </w:pPr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paragraph" w:styleId="Ttulo2">
    <w:name w:val="heading 2"/>
    <w:basedOn w:val="Ttulo1"/>
    <w:next w:val="Normal"/>
    <w:link w:val="Ttulo2Car"/>
    <w:qFormat/>
    <w:rsid w:val="00B152DD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B152DD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B152DD"/>
    <w:pPr>
      <w:numPr>
        <w:numId w:val="5"/>
      </w:numPr>
      <w:spacing w:after="0" w:line="240" w:lineRule="auto"/>
      <w:jc w:val="both"/>
      <w:outlineLvl w:val="3"/>
    </w:pPr>
    <w:rPr>
      <w:rFonts w:ascii="Verdana" w:eastAsia="Times New Roman" w:hAnsi="Verdana" w:cs="Arial"/>
      <w:sz w:val="18"/>
      <w:szCs w:val="1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B152DD"/>
    <w:pPr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B152DD"/>
    <w:pPr>
      <w:keepNext/>
      <w:numPr>
        <w:numId w:val="4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7">
    <w:name w:val="heading 7"/>
    <w:basedOn w:val="Normal"/>
    <w:next w:val="Normal"/>
    <w:link w:val="Ttulo7Car"/>
    <w:qFormat/>
    <w:rsid w:val="00B152D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tulo8">
    <w:name w:val="heading 8"/>
    <w:basedOn w:val="Normal"/>
    <w:next w:val="Normal"/>
    <w:link w:val="Ttulo8Car"/>
    <w:qFormat/>
    <w:rsid w:val="00B152DD"/>
    <w:pPr>
      <w:keepNext/>
      <w:spacing w:after="0" w:line="240" w:lineRule="auto"/>
      <w:jc w:val="center"/>
      <w:outlineLvl w:val="7"/>
    </w:pPr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paragraph" w:styleId="Ttulo9">
    <w:name w:val="heading 9"/>
    <w:basedOn w:val="Normal"/>
    <w:next w:val="Normal"/>
    <w:link w:val="Ttulo9Car"/>
    <w:qFormat/>
    <w:rsid w:val="00B152DD"/>
    <w:pPr>
      <w:keepNext/>
      <w:numPr>
        <w:numId w:val="3"/>
      </w:numPr>
      <w:spacing w:after="0" w:line="240" w:lineRule="auto"/>
      <w:jc w:val="center"/>
      <w:outlineLvl w:val="8"/>
    </w:pPr>
    <w:rPr>
      <w:rFonts w:ascii="Tahoma" w:eastAsia="Times New Roman" w:hAnsi="Tahoma" w:cs="Times New Roman"/>
      <w:sz w:val="28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152DD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B152DD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B152DD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B152DD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B152DD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B152D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B152DD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B152DD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B152DD"/>
    <w:rPr>
      <w:rFonts w:ascii="Tahoma" w:eastAsia="Times New Roman" w:hAnsi="Tahoma" w:cs="Times New Roman"/>
      <w:sz w:val="28"/>
      <w:szCs w:val="20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B152DD"/>
  </w:style>
  <w:style w:type="paragraph" w:styleId="Textocomentario">
    <w:name w:val="annotation text"/>
    <w:aliases w:val=" Car Car"/>
    <w:basedOn w:val="Normal"/>
    <w:link w:val="TextocomentarioCar"/>
    <w:unhideWhenUsed/>
    <w:rsid w:val="00B152DD"/>
    <w:pPr>
      <w:spacing w:after="0" w:line="240" w:lineRule="auto"/>
    </w:pPr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B152DD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B152DD"/>
    <w:pPr>
      <w:spacing w:after="0" w:line="240" w:lineRule="auto"/>
      <w:ind w:left="1276" w:right="931"/>
      <w:jc w:val="center"/>
    </w:pPr>
    <w:rPr>
      <w:rFonts w:ascii="Times New Roman" w:eastAsia="Times New Roman" w:hAnsi="Times New Roman" w:cs="Times New Roman"/>
      <w:szCs w:val="20"/>
      <w:lang w:val="es-ES"/>
    </w:rPr>
  </w:style>
  <w:style w:type="character" w:styleId="Hipervnculo">
    <w:name w:val="Hyperlink"/>
    <w:basedOn w:val="Fuentedeprrafopredeter"/>
    <w:uiPriority w:val="99"/>
    <w:rsid w:val="00B152DD"/>
    <w:rPr>
      <w:color w:val="0000FF"/>
      <w:u w:val="single"/>
    </w:rPr>
  </w:style>
  <w:style w:type="paragraph" w:styleId="Encabezado">
    <w:name w:val="header"/>
    <w:basedOn w:val="Normal"/>
    <w:link w:val="EncabezadoCar"/>
    <w:rsid w:val="00B152DD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B152DD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B152DD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152DD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B152DD"/>
    <w:pPr>
      <w:spacing w:after="120" w:line="240" w:lineRule="auto"/>
    </w:pPr>
    <w:rPr>
      <w:rFonts w:ascii="Tms Rmn" w:eastAsia="Times New Roman" w:hAnsi="Tms Rmn" w:cs="Times New Roman"/>
      <w:sz w:val="20"/>
      <w:szCs w:val="20"/>
      <w:lang w:val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B152DD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List Paragraph,RAFO,TIT 2 IND,GRÁFICOS,GRAFICO,MAPA,Superíndice,Bullet-SecondaryLM,본문1,Segundo,PARRAFO"/>
    <w:basedOn w:val="Normal"/>
    <w:link w:val="PrrafodelistaCar"/>
    <w:uiPriority w:val="34"/>
    <w:qFormat/>
    <w:rsid w:val="00B152DD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B152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B152DD"/>
    <w:pPr>
      <w:suppressAutoHyphens/>
      <w:spacing w:after="0" w:line="240" w:lineRule="auto"/>
    </w:pPr>
    <w:rPr>
      <w:rFonts w:ascii="Courier New" w:eastAsia="MS Mincho" w:hAnsi="Courier New" w:cs="Times New Roman"/>
      <w:sz w:val="20"/>
      <w:szCs w:val="20"/>
      <w:lang w:val="es-PE" w:eastAsia="es-ES"/>
    </w:rPr>
  </w:style>
  <w:style w:type="paragraph" w:styleId="Textoindependiente2">
    <w:name w:val="Body Text 2"/>
    <w:basedOn w:val="Normal"/>
    <w:link w:val="Textoindependiente2Car"/>
    <w:rsid w:val="00B152DD"/>
    <w:pPr>
      <w:spacing w:after="120" w:line="480" w:lineRule="auto"/>
    </w:pPr>
    <w:rPr>
      <w:rFonts w:ascii="Tms Rmn" w:eastAsia="Times New Roman" w:hAnsi="Tms Rmn" w:cs="Times New Roma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B152DD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B152DD"/>
    <w:pPr>
      <w:tabs>
        <w:tab w:val="left" w:pos="360"/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MX"/>
    </w:rPr>
  </w:style>
  <w:style w:type="paragraph" w:customStyle="1" w:styleId="CM2">
    <w:name w:val="CM2"/>
    <w:basedOn w:val="Normal"/>
    <w:next w:val="Normal"/>
    <w:rsid w:val="00B152DD"/>
    <w:pPr>
      <w:widowControl w:val="0"/>
      <w:autoSpaceDE w:val="0"/>
      <w:autoSpaceDN w:val="0"/>
      <w:adjustRightInd w:val="0"/>
      <w:spacing w:after="0" w:line="220" w:lineRule="atLeast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customStyle="1" w:styleId="CM37">
    <w:name w:val="CM37"/>
    <w:basedOn w:val="Normal"/>
    <w:next w:val="Normal"/>
    <w:rsid w:val="00B152DD"/>
    <w:pPr>
      <w:widowControl w:val="0"/>
      <w:autoSpaceDE w:val="0"/>
      <w:autoSpaceDN w:val="0"/>
      <w:adjustRightInd w:val="0"/>
      <w:spacing w:after="220" w:line="240" w:lineRule="auto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B152DD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152DD"/>
    <w:rPr>
      <w:rFonts w:ascii="Calibri" w:eastAsia="Times New Roman" w:hAnsi="Calibri" w:cs="Times New Roman"/>
      <w:lang w:val="es-ES"/>
    </w:rPr>
  </w:style>
  <w:style w:type="paragraph" w:styleId="Textodeglobo">
    <w:name w:val="Balloon Text"/>
    <w:basedOn w:val="Normal"/>
    <w:link w:val="TextodegloboCar"/>
    <w:rsid w:val="00B152DD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rsid w:val="00B152D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tulo">
    <w:name w:val="Title"/>
    <w:basedOn w:val="Normal"/>
    <w:link w:val="TtuloCar1"/>
    <w:qFormat/>
    <w:rsid w:val="00B152DD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TtuloCar">
    <w:name w:val="Título Car"/>
    <w:basedOn w:val="Fuentedeprrafopredeter"/>
    <w:link w:val="Ttulo10"/>
    <w:rsid w:val="00B15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link w:val="Ttulo"/>
    <w:rsid w:val="00B152DD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customStyle="1" w:styleId="TtuloTDC1">
    <w:name w:val="Título TDC1"/>
    <w:basedOn w:val="Ttulo1"/>
    <w:next w:val="Normal"/>
    <w:uiPriority w:val="39"/>
    <w:unhideWhenUsed/>
    <w:qFormat/>
    <w:rsid w:val="00B152DD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B152DD"/>
    <w:pPr>
      <w:spacing w:after="10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"/>
    <w:link w:val="Prrafodelista"/>
    <w:uiPriority w:val="34"/>
    <w:qFormat/>
    <w:locked/>
    <w:rsid w:val="00B152DD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B152DD"/>
    <w:pPr>
      <w:spacing w:after="100" w:line="240" w:lineRule="auto"/>
      <w:ind w:left="16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Estilo">
    <w:name w:val="Estilo"/>
    <w:rsid w:val="00B152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B152DD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B152DD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B152DD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B152DD"/>
    <w:pPr>
      <w:keepNext/>
      <w:tabs>
        <w:tab w:val="num" w:pos="72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customStyle="1" w:styleId="iAutoList">
    <w:name w:val="(i) AutoList"/>
    <w:basedOn w:val="aparagraphs"/>
    <w:next w:val="Normal"/>
    <w:rsid w:val="00B152DD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B152DD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B152D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B152DD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B152DD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4">
    <w:name w:val="List Bullet 4"/>
    <w:basedOn w:val="Normal"/>
    <w:autoRedefine/>
    <w:rsid w:val="00B152DD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Sub-ClauseText">
    <w:name w:val="Sub-Clause Text"/>
    <w:basedOn w:val="Normal"/>
    <w:rsid w:val="00B152DD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  <w:lang w:val="en-US"/>
    </w:rPr>
  </w:style>
  <w:style w:type="paragraph" w:styleId="Textonotapie">
    <w:name w:val="footnote text"/>
    <w:basedOn w:val="Normal"/>
    <w:link w:val="TextonotapieCar"/>
    <w:rsid w:val="00B152DD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B152DD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B152DD"/>
    <w:rPr>
      <w:vertAlign w:val="superscript"/>
    </w:rPr>
  </w:style>
  <w:style w:type="paragraph" w:customStyle="1" w:styleId="BodyText21">
    <w:name w:val="Body Text 21"/>
    <w:basedOn w:val="Normal"/>
    <w:rsid w:val="00B152D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/>
    </w:rPr>
  </w:style>
  <w:style w:type="character" w:customStyle="1" w:styleId="CarCar11">
    <w:name w:val="Car Car11"/>
    <w:basedOn w:val="Fuentedeprrafopredeter"/>
    <w:rsid w:val="00B152DD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B152DD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B152DD"/>
  </w:style>
  <w:style w:type="paragraph" w:customStyle="1" w:styleId="Document1">
    <w:name w:val="Document 1"/>
    <w:rsid w:val="00B152DD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B152DD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B152DD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B152D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B152DD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aliases w:val="Car"/>
    <w:basedOn w:val="Normal"/>
    <w:link w:val="Textoindependiente3Car"/>
    <w:rsid w:val="00B152D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B152DD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B152DD"/>
    <w:pPr>
      <w:suppressAutoHyphens/>
      <w:spacing w:after="100" w:line="240" w:lineRule="auto"/>
      <w:jc w:val="center"/>
    </w:pPr>
    <w:rPr>
      <w:rFonts w:ascii="Times New Roman Bold" w:eastAsia="Times New Roman" w:hAnsi="Times New Roman Bold" w:cs="Times New Roman"/>
      <w:b/>
      <w:sz w:val="24"/>
      <w:szCs w:val="20"/>
      <w:lang w:val="es-ES_tradnl"/>
    </w:rPr>
  </w:style>
  <w:style w:type="paragraph" w:styleId="Listaconvietas3">
    <w:name w:val="List Bullet 3"/>
    <w:basedOn w:val="Normal"/>
    <w:autoRedefine/>
    <w:rsid w:val="00B152DD"/>
    <w:pPr>
      <w:tabs>
        <w:tab w:val="num" w:pos="1410"/>
        <w:tab w:val="num" w:pos="1903"/>
      </w:tabs>
      <w:spacing w:after="0" w:line="240" w:lineRule="auto"/>
      <w:ind w:left="1903" w:hanging="283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es-ES"/>
    </w:rPr>
  </w:style>
  <w:style w:type="paragraph" w:styleId="NormalWeb">
    <w:name w:val="Normal (Web)"/>
    <w:basedOn w:val="Normal"/>
    <w:rsid w:val="00B152D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ntinuarlista2">
    <w:name w:val="List Continue 2"/>
    <w:basedOn w:val="Normal"/>
    <w:rsid w:val="00B152DD"/>
    <w:pPr>
      <w:spacing w:after="12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xl25">
    <w:name w:val="xl25"/>
    <w:basedOn w:val="Normal"/>
    <w:rsid w:val="00B152DD"/>
    <w:pPr>
      <w:spacing w:before="100" w:beforeAutospacing="1" w:after="100" w:afterAutospacing="1" w:line="240" w:lineRule="auto"/>
    </w:pPr>
    <w:rPr>
      <w:rFonts w:ascii="Humanst521 BT" w:eastAsia="Arial Unicode MS" w:hAnsi="Humanst521 BT" w:cs="Arial Unicode MS"/>
      <w:b/>
      <w:bCs/>
      <w:sz w:val="18"/>
      <w:szCs w:val="18"/>
      <w:lang w:val="es-ES" w:eastAsia="es-ES"/>
    </w:rPr>
  </w:style>
  <w:style w:type="paragraph" w:customStyle="1" w:styleId="Textoindependiente31">
    <w:name w:val="Texto independiente 31"/>
    <w:basedOn w:val="Normal"/>
    <w:rsid w:val="00B152D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customStyle="1" w:styleId="Sangra3detindependiente1">
    <w:name w:val="Sangría 3 de t. independiente1"/>
    <w:basedOn w:val="Normal"/>
    <w:rsid w:val="00B152DD"/>
    <w:pPr>
      <w:widowControl w:val="0"/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Lista2">
    <w:name w:val="List 2"/>
    <w:basedOn w:val="Normal"/>
    <w:rsid w:val="00B152DD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Revisin">
    <w:name w:val="Revision"/>
    <w:hidden/>
    <w:uiPriority w:val="99"/>
    <w:semiHidden/>
    <w:rsid w:val="00B152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B152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B152DD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B152DD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B152DD"/>
    <w:rPr>
      <w:color w:val="808080"/>
    </w:rPr>
  </w:style>
  <w:style w:type="character" w:styleId="Textoennegrita">
    <w:name w:val="Strong"/>
    <w:basedOn w:val="Fuentedeprrafopredeter"/>
    <w:qFormat/>
    <w:rsid w:val="00B152DD"/>
    <w:rPr>
      <w:b/>
      <w:bCs/>
    </w:rPr>
  </w:style>
  <w:style w:type="paragraph" w:customStyle="1" w:styleId="Subttulo1">
    <w:name w:val="Subtítulo1"/>
    <w:basedOn w:val="Normal"/>
    <w:next w:val="Normal"/>
    <w:qFormat/>
    <w:rsid w:val="00B152DD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B152D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nfasis">
    <w:name w:val="Emphasis"/>
    <w:basedOn w:val="Fuentedeprrafopredeter"/>
    <w:qFormat/>
    <w:rsid w:val="00B152DD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B152DD"/>
    <w:pPr>
      <w:spacing w:after="100" w:line="240" w:lineRule="auto"/>
      <w:ind w:left="32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Ttulo10">
    <w:name w:val="Título1"/>
    <w:basedOn w:val="Normal"/>
    <w:link w:val="TtuloCar"/>
    <w:qFormat/>
    <w:rsid w:val="00B152DD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52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B152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B152DD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character" w:styleId="nfasissutil">
    <w:name w:val="Subtle Emphasis"/>
    <w:uiPriority w:val="19"/>
    <w:qFormat/>
    <w:rsid w:val="00B152DD"/>
    <w:rPr>
      <w:i/>
      <w:iCs/>
      <w:color w:val="404040"/>
    </w:rPr>
  </w:style>
  <w:style w:type="character" w:styleId="Hipervnculovisitado">
    <w:name w:val="FollowedHyperlink"/>
    <w:rsid w:val="00B152DD"/>
    <w:rPr>
      <w:color w:val="800080"/>
      <w:u w:val="single"/>
    </w:rPr>
  </w:style>
  <w:style w:type="paragraph" w:styleId="Subttulo">
    <w:name w:val="Subtitle"/>
    <w:basedOn w:val="Normal"/>
    <w:next w:val="Normal"/>
    <w:link w:val="SubttuloCar"/>
    <w:qFormat/>
    <w:rsid w:val="00B152DD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tuloCar1">
    <w:name w:val="Subtítulo Car1"/>
    <w:basedOn w:val="Fuentedeprrafopredeter"/>
    <w:link w:val="Subttulo"/>
    <w:uiPriority w:val="11"/>
    <w:rsid w:val="00B152D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101932322211242?p=CgQrylgkWn43pQRYK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@bcb.gob.bo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torrico@bcb.gob.bo" TargetMode="External"/><Relationship Id="rId10" Type="http://schemas.openxmlformats.org/officeDocument/2006/relationships/hyperlink" Target="https://teams.microsoft.com/meet/2833374708946804?p=tzIFtTLmMobbKW7KN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cbbolivia.webex.com/bcbbolivia/onstage/g.php?MTID=e24b86a84a2cbed6f48ae9fd3d2b1aa9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1307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Torrico Araujo Bismarck</dc:creator>
  <cp:keywords/>
  <dc:description/>
  <cp:lastModifiedBy>Torrico Araujo Bismarck</cp:lastModifiedBy>
  <cp:revision>1</cp:revision>
  <dcterms:created xsi:type="dcterms:W3CDTF">2026-11-07T00:54:00Z</dcterms:created>
  <dcterms:modified xsi:type="dcterms:W3CDTF">2026-11-07T00:57:00Z</dcterms:modified>
</cp:coreProperties>
</file>