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D6E" w:rsidRPr="000E0D6E" w:rsidRDefault="000E0D6E" w:rsidP="000E0D6E">
      <w:pPr>
        <w:spacing w:after="0" w:line="240" w:lineRule="auto"/>
        <w:jc w:val="center"/>
        <w:rPr>
          <w:rFonts w:ascii="Verdana" w:eastAsia="Times New Roman" w:hAnsi="Verdana" w:cs="Times New Roman"/>
          <w:b/>
          <w:sz w:val="28"/>
          <w:szCs w:val="18"/>
          <w:lang w:eastAsia="es-ES"/>
        </w:rPr>
      </w:pPr>
      <w:r w:rsidRPr="000E0D6E">
        <w:rPr>
          <w:rFonts w:ascii="Verdana" w:eastAsia="Times New Roman" w:hAnsi="Verdana" w:cs="Times New Roman"/>
          <w:b/>
          <w:sz w:val="28"/>
          <w:szCs w:val="18"/>
          <w:lang w:eastAsia="es-ES"/>
        </w:rPr>
        <w:t>CONVOCATORIA</w:t>
      </w:r>
    </w:p>
    <w:p w:rsidR="000E0D6E" w:rsidRPr="000E0D6E" w:rsidRDefault="000E0D6E" w:rsidP="000E0D6E">
      <w:pPr>
        <w:spacing w:after="0" w:line="240" w:lineRule="auto"/>
        <w:jc w:val="center"/>
        <w:rPr>
          <w:rFonts w:ascii="Verdana" w:eastAsia="Times New Roman" w:hAnsi="Verdana" w:cs="Times New Roman"/>
          <w:b/>
          <w:sz w:val="18"/>
          <w:szCs w:val="18"/>
          <w:lang w:eastAsia="es-ES"/>
        </w:rPr>
      </w:pPr>
    </w:p>
    <w:tbl>
      <w:tblPr>
        <w:tblStyle w:val="Tablaconcuadrcula31"/>
        <w:tblW w:w="9923" w:type="dxa"/>
        <w:tblInd w:w="-7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3"/>
        <w:gridCol w:w="308"/>
        <w:gridCol w:w="7"/>
        <w:gridCol w:w="71"/>
        <w:gridCol w:w="168"/>
        <w:gridCol w:w="64"/>
        <w:gridCol w:w="160"/>
        <w:gridCol w:w="39"/>
        <w:gridCol w:w="37"/>
        <w:gridCol w:w="226"/>
        <w:gridCol w:w="57"/>
        <w:gridCol w:w="27"/>
        <w:gridCol w:w="85"/>
        <w:gridCol w:w="85"/>
        <w:gridCol w:w="138"/>
        <w:gridCol w:w="82"/>
        <w:gridCol w:w="37"/>
        <w:gridCol w:w="189"/>
        <w:gridCol w:w="67"/>
        <w:gridCol w:w="12"/>
        <w:gridCol w:w="227"/>
        <w:gridCol w:w="42"/>
        <w:gridCol w:w="25"/>
        <w:gridCol w:w="169"/>
        <w:gridCol w:w="90"/>
        <w:gridCol w:w="38"/>
        <w:gridCol w:w="181"/>
        <w:gridCol w:w="45"/>
        <w:gridCol w:w="75"/>
        <w:gridCol w:w="115"/>
        <w:gridCol w:w="18"/>
        <w:gridCol w:w="49"/>
        <w:gridCol w:w="6"/>
        <w:gridCol w:w="112"/>
        <w:gridCol w:w="124"/>
        <w:gridCol w:w="13"/>
        <w:gridCol w:w="99"/>
        <w:gridCol w:w="13"/>
        <w:gridCol w:w="48"/>
        <w:gridCol w:w="106"/>
        <w:gridCol w:w="21"/>
        <w:gridCol w:w="171"/>
        <w:gridCol w:w="77"/>
        <w:gridCol w:w="53"/>
        <w:gridCol w:w="167"/>
        <w:gridCol w:w="48"/>
        <w:gridCol w:w="49"/>
        <w:gridCol w:w="44"/>
        <w:gridCol w:w="153"/>
        <w:gridCol w:w="22"/>
        <w:gridCol w:w="33"/>
        <w:gridCol w:w="116"/>
        <w:gridCol w:w="96"/>
        <w:gridCol w:w="24"/>
        <w:gridCol w:w="215"/>
        <w:gridCol w:w="81"/>
        <w:gridCol w:w="1"/>
        <w:gridCol w:w="154"/>
        <w:gridCol w:w="33"/>
        <w:gridCol w:w="92"/>
        <w:gridCol w:w="12"/>
        <w:gridCol w:w="180"/>
        <w:gridCol w:w="44"/>
        <w:gridCol w:w="51"/>
        <w:gridCol w:w="7"/>
        <w:gridCol w:w="10"/>
        <w:gridCol w:w="131"/>
        <w:gridCol w:w="125"/>
        <w:gridCol w:w="17"/>
        <w:gridCol w:w="112"/>
        <w:gridCol w:w="107"/>
        <w:gridCol w:w="54"/>
        <w:gridCol w:w="95"/>
        <w:gridCol w:w="147"/>
        <w:gridCol w:w="31"/>
        <w:gridCol w:w="297"/>
        <w:gridCol w:w="285"/>
        <w:gridCol w:w="11"/>
        <w:gridCol w:w="118"/>
        <w:gridCol w:w="107"/>
        <w:gridCol w:w="11"/>
        <w:gridCol w:w="354"/>
        <w:gridCol w:w="95"/>
        <w:gridCol w:w="141"/>
        <w:gridCol w:w="284"/>
      </w:tblGrid>
      <w:tr w:rsidR="000E0D6E" w:rsidRPr="000E0D6E" w:rsidTr="000E0D6E">
        <w:trPr>
          <w:trHeight w:val="241"/>
        </w:trPr>
        <w:tc>
          <w:tcPr>
            <w:tcW w:w="9923" w:type="dxa"/>
            <w:gridSpan w:val="85"/>
            <w:tcBorders>
              <w:top w:val="single" w:sz="12" w:space="0" w:color="244061"/>
              <w:left w:val="single" w:sz="12" w:space="0" w:color="244061"/>
              <w:right w:val="single" w:sz="12" w:space="0" w:color="244061"/>
            </w:tcBorders>
            <w:shd w:val="clear" w:color="auto" w:fill="244061"/>
            <w:vAlign w:val="center"/>
          </w:tcPr>
          <w:p w:rsidR="000E0D6E" w:rsidRPr="000E0D6E" w:rsidRDefault="000E0D6E" w:rsidP="000E0D6E">
            <w:pPr>
              <w:numPr>
                <w:ilvl w:val="0"/>
                <w:numId w:val="2"/>
              </w:numPr>
              <w:ind w:left="303" w:hanging="284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E0D6E">
              <w:rPr>
                <w:rFonts w:ascii="Arial" w:hAnsi="Arial" w:cs="Arial"/>
                <w:b/>
                <w:sz w:val="18"/>
                <w:szCs w:val="18"/>
              </w:rPr>
              <w:t>DATOS DEL PROCESOS DE CONTRATACIÓN</w:t>
            </w:r>
          </w:p>
        </w:tc>
      </w:tr>
      <w:tr w:rsidR="000E0D6E" w:rsidRPr="000E0D6E" w:rsidTr="000E0D6E">
        <w:trPr>
          <w:trHeight w:val="52"/>
        </w:trPr>
        <w:tc>
          <w:tcPr>
            <w:tcW w:w="9923" w:type="dxa"/>
            <w:gridSpan w:val="85"/>
            <w:tcBorders>
              <w:left w:val="single" w:sz="12" w:space="0" w:color="244061"/>
              <w:right w:val="single" w:sz="12" w:space="0" w:color="244061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68"/>
        </w:trPr>
        <w:tc>
          <w:tcPr>
            <w:tcW w:w="1993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Entidad Convocante</w:t>
            </w:r>
          </w:p>
        </w:tc>
        <w:tc>
          <w:tcPr>
            <w:tcW w:w="6938" w:type="dxa"/>
            <w:gridSpan w:val="7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E0D6E">
              <w:rPr>
                <w:rFonts w:ascii="Arial" w:hAnsi="Arial" w:cs="Arial"/>
                <w:b/>
                <w:szCs w:val="18"/>
              </w:rPr>
              <w:t xml:space="preserve">Banco Central de Bolivia </w:t>
            </w:r>
            <w:r w:rsidR="007E6243">
              <w:rPr>
                <w:rFonts w:ascii="Arial" w:hAnsi="Arial" w:cs="Arial"/>
                <w:b/>
                <w:szCs w:val="1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992" w:type="dxa"/>
            <w:gridSpan w:val="6"/>
            <w:tcBorders>
              <w:left w:val="single" w:sz="4" w:space="0" w:color="auto"/>
              <w:right w:val="single" w:sz="12" w:space="0" w:color="244061"/>
            </w:tcBorders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42"/>
        </w:trPr>
        <w:tc>
          <w:tcPr>
            <w:tcW w:w="1993" w:type="dxa"/>
            <w:tcBorders>
              <w:left w:val="single" w:sz="12" w:space="0" w:color="244061"/>
            </w:tcBorders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" w:type="dxa"/>
            <w:gridSpan w:val="4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" w:type="dxa"/>
            <w:gridSpan w:val="4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" w:type="dxa"/>
            <w:gridSpan w:val="4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8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8" w:type="dxa"/>
            <w:gridSpan w:val="4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5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9" w:type="dxa"/>
            <w:gridSpan w:val="2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" w:type="dxa"/>
            <w:gridSpan w:val="4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" w:type="dxa"/>
            <w:gridSpan w:val="5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5" w:type="dxa"/>
            <w:gridSpan w:val="5"/>
            <w:tcBorders>
              <w:left w:val="nil"/>
              <w:right w:val="single" w:sz="12" w:space="0" w:color="244061"/>
            </w:tcBorders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45"/>
        </w:trPr>
        <w:tc>
          <w:tcPr>
            <w:tcW w:w="1993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Modalidad de contratación</w:t>
            </w:r>
          </w:p>
        </w:tc>
        <w:tc>
          <w:tcPr>
            <w:tcW w:w="2676" w:type="dxa"/>
            <w:gridSpan w:val="2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Apoyo Nacional a la Producción y Empleo - ANPE</w:t>
            </w:r>
          </w:p>
        </w:tc>
        <w:tc>
          <w:tcPr>
            <w:tcW w:w="257" w:type="dxa"/>
            <w:gridSpan w:val="4"/>
            <w:tcBorders>
              <w:left w:val="single" w:sz="4" w:space="0" w:color="auto"/>
            </w:tcBorders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58" w:type="dxa"/>
            <w:gridSpan w:val="32"/>
            <w:vMerge w:val="restart"/>
            <w:tcBorders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Código Interno que la Entidad utiliza para identificar el proceso</w:t>
            </w:r>
          </w:p>
        </w:tc>
        <w:tc>
          <w:tcPr>
            <w:tcW w:w="1547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b/>
                <w:bCs/>
                <w:sz w:val="18"/>
                <w:lang w:val="pt-BR"/>
              </w:rPr>
              <w:t>ANPE C N° 087/2026 – 1C</w:t>
            </w:r>
          </w:p>
        </w:tc>
        <w:tc>
          <w:tcPr>
            <w:tcW w:w="992" w:type="dxa"/>
            <w:gridSpan w:val="6"/>
            <w:tcBorders>
              <w:left w:val="single" w:sz="4" w:space="0" w:color="auto"/>
              <w:right w:val="single" w:sz="12" w:space="0" w:color="244061"/>
            </w:tcBorders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115"/>
        </w:trPr>
        <w:tc>
          <w:tcPr>
            <w:tcW w:w="1993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76" w:type="dxa"/>
            <w:gridSpan w:val="2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58" w:type="dxa"/>
            <w:gridSpan w:val="32"/>
            <w:vMerge/>
            <w:tcBorders>
              <w:right w:val="single" w:sz="4" w:space="0" w:color="auto"/>
            </w:tcBorders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gridSpan w:val="6"/>
            <w:tcBorders>
              <w:left w:val="single" w:sz="4" w:space="0" w:color="auto"/>
              <w:right w:val="single" w:sz="12" w:space="0" w:color="244061"/>
            </w:tcBorders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47"/>
        </w:trPr>
        <w:tc>
          <w:tcPr>
            <w:tcW w:w="9923" w:type="dxa"/>
            <w:gridSpan w:val="85"/>
            <w:tcBorders>
              <w:left w:val="single" w:sz="12" w:space="0" w:color="244061"/>
              <w:right w:val="single" w:sz="12" w:space="0" w:color="244061"/>
            </w:tcBorders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109"/>
        </w:trPr>
        <w:tc>
          <w:tcPr>
            <w:tcW w:w="199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CUCE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3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3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0D6E" w:rsidRPr="000E0D6E" w:rsidRDefault="000E0D6E" w:rsidP="000E0D6E">
            <w:pPr>
              <w:ind w:left="-19" w:firstLine="1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0D6E" w:rsidRPr="000E0D6E" w:rsidRDefault="000E0D6E" w:rsidP="000E0D6E">
            <w:pPr>
              <w:ind w:left="22" w:hanging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0D6E" w:rsidRPr="000E0D6E" w:rsidRDefault="000E0D6E" w:rsidP="000E0D6E">
            <w:pPr>
              <w:ind w:left="18" w:hanging="1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3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42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0D6E" w:rsidRPr="000E0D6E" w:rsidRDefault="000E0D6E" w:rsidP="000E0D6E">
            <w:pPr>
              <w:ind w:right="-106"/>
              <w:rPr>
                <w:rFonts w:ascii="Arial" w:hAnsi="Arial" w:cs="Arial"/>
                <w:sz w:val="16"/>
                <w:szCs w:val="16"/>
              </w:rPr>
            </w:pPr>
            <w:r w:rsidRPr="000E0D6E">
              <w:rPr>
                <w:rFonts w:ascii="Arial" w:hAnsi="Arial" w:cs="Arial"/>
                <w:sz w:val="16"/>
                <w:szCs w:val="16"/>
              </w:rPr>
              <w:t>Gestión</w:t>
            </w:r>
          </w:p>
        </w:tc>
        <w:tc>
          <w:tcPr>
            <w:tcW w:w="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0E0D6E">
              <w:rPr>
                <w:rFonts w:ascii="Arial" w:hAnsi="Arial" w:cs="Arial"/>
                <w:sz w:val="17"/>
                <w:szCs w:val="17"/>
              </w:rPr>
              <w:t>2026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12" w:space="0" w:color="auto"/>
            </w:tcBorders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45"/>
        </w:trPr>
        <w:tc>
          <w:tcPr>
            <w:tcW w:w="9923" w:type="dxa"/>
            <w:gridSpan w:val="85"/>
            <w:tcBorders>
              <w:left w:val="single" w:sz="12" w:space="0" w:color="244061"/>
              <w:right w:val="single" w:sz="12" w:space="0" w:color="244061"/>
            </w:tcBorders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83"/>
        </w:trPr>
        <w:tc>
          <w:tcPr>
            <w:tcW w:w="1993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Objeto de la contratación</w:t>
            </w:r>
          </w:p>
        </w:tc>
        <w:tc>
          <w:tcPr>
            <w:tcW w:w="6938" w:type="dxa"/>
            <w:gridSpan w:val="7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</w:rPr>
            </w:pPr>
            <w:r w:rsidRPr="000E0D6E">
              <w:rPr>
                <w:rFonts w:ascii="Arial" w:hAnsi="Arial" w:cs="Arial"/>
                <w:b/>
                <w:bCs/>
              </w:rPr>
              <w:t>SERVICIO MANTENIMIENTO Y RECARGA DE EXTINTORES DEL BCB A NIVEL NACIONAL</w:t>
            </w:r>
          </w:p>
        </w:tc>
        <w:tc>
          <w:tcPr>
            <w:tcW w:w="992" w:type="dxa"/>
            <w:gridSpan w:val="6"/>
            <w:tcBorders>
              <w:left w:val="single" w:sz="4" w:space="0" w:color="auto"/>
              <w:right w:val="single" w:sz="12" w:space="0" w:color="244061"/>
            </w:tcBorders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42"/>
        </w:trPr>
        <w:tc>
          <w:tcPr>
            <w:tcW w:w="9923" w:type="dxa"/>
            <w:gridSpan w:val="85"/>
            <w:tcBorders>
              <w:left w:val="single" w:sz="12" w:space="0" w:color="244061"/>
              <w:right w:val="single" w:sz="12" w:space="0" w:color="244061"/>
            </w:tcBorders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197"/>
        </w:trPr>
        <w:tc>
          <w:tcPr>
            <w:tcW w:w="1993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Método de Selección y Adjudicación</w:t>
            </w:r>
          </w:p>
        </w:tc>
        <w:tc>
          <w:tcPr>
            <w:tcW w:w="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E0D6E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3698" w:type="dxa"/>
            <w:gridSpan w:val="4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Precio Evaluado más Bajo</w:t>
            </w:r>
          </w:p>
        </w:tc>
        <w:tc>
          <w:tcPr>
            <w:tcW w:w="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22" w:type="dxa"/>
            <w:gridSpan w:val="33"/>
            <w:tcBorders>
              <w:left w:val="single" w:sz="4" w:space="0" w:color="auto"/>
              <w:right w:val="single" w:sz="12" w:space="0" w:color="244061"/>
            </w:tcBorders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Calidad Propuesta Técnica y Costo</w:t>
            </w:r>
          </w:p>
        </w:tc>
      </w:tr>
      <w:tr w:rsidR="000E0D6E" w:rsidRPr="000E0D6E" w:rsidTr="000E0D6E">
        <w:trPr>
          <w:trHeight w:val="64"/>
        </w:trPr>
        <w:tc>
          <w:tcPr>
            <w:tcW w:w="1993" w:type="dxa"/>
            <w:vMerge/>
            <w:tcBorders>
              <w:left w:val="single" w:sz="12" w:space="0" w:color="244061"/>
            </w:tcBorders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0" w:type="dxa"/>
            <w:gridSpan w:val="84"/>
            <w:tcBorders>
              <w:right w:val="single" w:sz="12" w:space="0" w:color="244061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0E0D6E" w:rsidRPr="000E0D6E" w:rsidTr="000E0D6E">
        <w:trPr>
          <w:trHeight w:val="197"/>
        </w:trPr>
        <w:tc>
          <w:tcPr>
            <w:tcW w:w="1993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544" w:type="dxa"/>
            <w:gridSpan w:val="81"/>
            <w:tcBorders>
              <w:left w:val="single" w:sz="4" w:space="0" w:color="auto"/>
              <w:right w:val="single" w:sz="12" w:space="0" w:color="244061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Presupuesto Fijo</w:t>
            </w:r>
          </w:p>
        </w:tc>
      </w:tr>
      <w:tr w:rsidR="000E0D6E" w:rsidRPr="000E0D6E" w:rsidTr="000E0D6E">
        <w:trPr>
          <w:trHeight w:val="82"/>
        </w:trPr>
        <w:tc>
          <w:tcPr>
            <w:tcW w:w="2308" w:type="dxa"/>
            <w:gridSpan w:val="3"/>
            <w:tcBorders>
              <w:left w:val="single" w:sz="12" w:space="0" w:color="244061"/>
            </w:tcBorders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4" w:type="dxa"/>
            <w:gridSpan w:val="10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5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5" w:type="dxa"/>
            <w:gridSpan w:val="4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1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0" w:type="dxa"/>
            <w:gridSpan w:val="5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" w:type="dxa"/>
            <w:gridSpan w:val="5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" w:type="dxa"/>
            <w:gridSpan w:val="4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1" w:type="dxa"/>
            <w:gridSpan w:val="5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1" w:type="dxa"/>
            <w:gridSpan w:val="4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gridSpan w:val="5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6" w:type="dxa"/>
            <w:gridSpan w:val="2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right w:val="single" w:sz="12" w:space="0" w:color="244061"/>
            </w:tcBorders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283"/>
        </w:trPr>
        <w:tc>
          <w:tcPr>
            <w:tcW w:w="2308" w:type="dxa"/>
            <w:gridSpan w:val="3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Forma de Adjudicación</w:t>
            </w:r>
          </w:p>
        </w:tc>
        <w:tc>
          <w:tcPr>
            <w:tcW w:w="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E0D6E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2106" w:type="dxa"/>
            <w:gridSpan w:val="2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Por el Total</w:t>
            </w:r>
          </w:p>
        </w:tc>
        <w:tc>
          <w:tcPr>
            <w:tcW w:w="4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5" w:type="dxa"/>
            <w:gridSpan w:val="2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Por Ítems</w:t>
            </w:r>
          </w:p>
        </w:tc>
        <w:tc>
          <w:tcPr>
            <w:tcW w:w="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2532" w:type="dxa"/>
            <w:gridSpan w:val="20"/>
            <w:tcBorders>
              <w:left w:val="single" w:sz="4" w:space="0" w:color="auto"/>
              <w:right w:val="single" w:sz="12" w:space="0" w:color="244061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Por Lotes</w:t>
            </w:r>
          </w:p>
        </w:tc>
      </w:tr>
      <w:tr w:rsidR="000E0D6E" w:rsidRPr="000E0D6E" w:rsidTr="000E0D6E">
        <w:trPr>
          <w:trHeight w:val="42"/>
        </w:trPr>
        <w:tc>
          <w:tcPr>
            <w:tcW w:w="2308" w:type="dxa"/>
            <w:gridSpan w:val="3"/>
            <w:tcBorders>
              <w:left w:val="single" w:sz="12" w:space="0" w:color="244061"/>
            </w:tcBorders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4" w:type="dxa"/>
            <w:gridSpan w:val="10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5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5" w:type="dxa"/>
            <w:gridSpan w:val="4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1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0" w:type="dxa"/>
            <w:gridSpan w:val="5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" w:type="dxa"/>
            <w:gridSpan w:val="5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" w:type="dxa"/>
            <w:gridSpan w:val="4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1" w:type="dxa"/>
            <w:gridSpan w:val="5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1" w:type="dxa"/>
            <w:gridSpan w:val="4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gridSpan w:val="5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6" w:type="dxa"/>
            <w:gridSpan w:val="2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right w:val="single" w:sz="12" w:space="0" w:color="244061"/>
            </w:tcBorders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119"/>
        </w:trPr>
        <w:tc>
          <w:tcPr>
            <w:tcW w:w="2308" w:type="dxa"/>
            <w:gridSpan w:val="3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Precio Referencial</w:t>
            </w:r>
          </w:p>
        </w:tc>
        <w:tc>
          <w:tcPr>
            <w:tcW w:w="7190" w:type="dxa"/>
            <w:gridSpan w:val="8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E0D6E">
              <w:rPr>
                <w:rFonts w:ascii="Arial" w:hAnsi="Arial" w:cs="Arial"/>
                <w:b/>
                <w:sz w:val="18"/>
                <w:szCs w:val="18"/>
              </w:rPr>
              <w:t>Total Bs61.120,00 (Sesenta y Un Mil Ciento Veinte 00/100 Bolivianos)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12" w:space="0" w:color="244061"/>
            </w:tcBorders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46"/>
        </w:trPr>
        <w:tc>
          <w:tcPr>
            <w:tcW w:w="9923" w:type="dxa"/>
            <w:gridSpan w:val="85"/>
            <w:tcBorders>
              <w:left w:val="single" w:sz="12" w:space="0" w:color="244061"/>
              <w:right w:val="single" w:sz="12" w:space="0" w:color="244061"/>
            </w:tcBorders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42"/>
        </w:trPr>
        <w:tc>
          <w:tcPr>
            <w:tcW w:w="2308" w:type="dxa"/>
            <w:gridSpan w:val="3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La contratación se formalizará mediante</w:t>
            </w:r>
          </w:p>
        </w:tc>
        <w:tc>
          <w:tcPr>
            <w:tcW w:w="8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E0D6E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1729" w:type="dxa"/>
            <w:gridSpan w:val="1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Contrato</w:t>
            </w:r>
          </w:p>
        </w:tc>
        <w:tc>
          <w:tcPr>
            <w:tcW w:w="4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05" w:type="dxa"/>
            <w:gridSpan w:val="45"/>
            <w:tcBorders>
              <w:left w:val="single" w:sz="4" w:space="0" w:color="auto"/>
            </w:tcBorders>
          </w:tcPr>
          <w:p w:rsidR="000E0D6E" w:rsidRPr="000E0D6E" w:rsidRDefault="000E0D6E" w:rsidP="000E0D6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6"/>
                <w:szCs w:val="18"/>
              </w:rPr>
              <w:t xml:space="preserve">Orden de Servicio </w:t>
            </w:r>
            <w:r w:rsidRPr="000E0D6E">
              <w:rPr>
                <w:rFonts w:ascii="Arial" w:hAnsi="Arial" w:cs="Arial"/>
                <w:b/>
                <w:i/>
                <w:sz w:val="16"/>
                <w:szCs w:val="18"/>
              </w:rPr>
              <w:t>(únicamente para prestación de servicios generales no mayor a quince 15 días calendario)</w:t>
            </w:r>
          </w:p>
        </w:tc>
        <w:tc>
          <w:tcPr>
            <w:tcW w:w="425" w:type="dxa"/>
            <w:gridSpan w:val="2"/>
            <w:tcBorders>
              <w:right w:val="single" w:sz="12" w:space="0" w:color="244061"/>
            </w:tcBorders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73"/>
        </w:trPr>
        <w:tc>
          <w:tcPr>
            <w:tcW w:w="9923" w:type="dxa"/>
            <w:gridSpan w:val="85"/>
            <w:tcBorders>
              <w:left w:val="single" w:sz="12" w:space="0" w:color="244061"/>
              <w:right w:val="single" w:sz="12" w:space="0" w:color="244061"/>
            </w:tcBorders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217"/>
        </w:trPr>
        <w:tc>
          <w:tcPr>
            <w:tcW w:w="2308" w:type="dxa"/>
            <w:gridSpan w:val="3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 xml:space="preserve">Plazo de Prestación del Servicio </w:t>
            </w:r>
          </w:p>
        </w:tc>
        <w:tc>
          <w:tcPr>
            <w:tcW w:w="7190" w:type="dxa"/>
            <w:gridSpan w:val="8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El plazo de prestación del servicio es de cuarenta y cinco (45) días calendario computable a partir del siguiente día hábil de la firma del Contrato; si el último día del plazo fuera un día no hábil (sábado, domingo o feriado) éste será trasladado al día inmediato hábil.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12" w:space="0" w:color="244061"/>
            </w:tcBorders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662"/>
        </w:trPr>
        <w:tc>
          <w:tcPr>
            <w:tcW w:w="2308" w:type="dxa"/>
            <w:gridSpan w:val="3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90" w:type="dxa"/>
            <w:gridSpan w:val="8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12" w:space="0" w:color="244061"/>
            </w:tcBorders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60"/>
        </w:trPr>
        <w:tc>
          <w:tcPr>
            <w:tcW w:w="9923" w:type="dxa"/>
            <w:gridSpan w:val="85"/>
            <w:tcBorders>
              <w:left w:val="single" w:sz="12" w:space="0" w:color="244061"/>
              <w:right w:val="single" w:sz="12" w:space="0" w:color="244061"/>
            </w:tcBorders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760"/>
        </w:trPr>
        <w:tc>
          <w:tcPr>
            <w:tcW w:w="2308" w:type="dxa"/>
            <w:gridSpan w:val="3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bCs/>
                <w:sz w:val="18"/>
                <w:lang w:val="es-MX"/>
              </w:rPr>
            </w:pPr>
            <w:r w:rsidRPr="000E0D6E">
              <w:rPr>
                <w:rFonts w:ascii="Arial" w:hAnsi="Arial" w:cs="Arial"/>
                <w:bCs/>
                <w:sz w:val="18"/>
                <w:lang w:val="es-MX"/>
              </w:rPr>
              <w:t>Lugar de Prestación del Servicio</w:t>
            </w:r>
          </w:p>
        </w:tc>
        <w:tc>
          <w:tcPr>
            <w:tcW w:w="7190" w:type="dxa"/>
            <w:gridSpan w:val="8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 xml:space="preserve">El lugar del servicio de mantenimiento y/o recarga, deberá ser realizado en talleres certificados vigentes (NB58006) del proveedor. 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12" w:space="0" w:color="244061"/>
            </w:tcBorders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45"/>
        </w:trPr>
        <w:tc>
          <w:tcPr>
            <w:tcW w:w="9923" w:type="dxa"/>
            <w:gridSpan w:val="85"/>
            <w:tcBorders>
              <w:left w:val="single" w:sz="12" w:space="0" w:color="244061"/>
              <w:right w:val="single" w:sz="12" w:space="0" w:color="244061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197"/>
        </w:trPr>
        <w:tc>
          <w:tcPr>
            <w:tcW w:w="2308" w:type="dxa"/>
            <w:gridSpan w:val="3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 xml:space="preserve">Garantía de Cumplimiento </w:t>
            </w:r>
          </w:p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de Contrato</w:t>
            </w:r>
          </w:p>
        </w:tc>
        <w:tc>
          <w:tcPr>
            <w:tcW w:w="7190" w:type="dxa"/>
            <w:gridSpan w:val="8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El proponente adjudicado deberá constituir la Garantía de Cumplimiento de Contrato.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12" w:space="0" w:color="244061"/>
            </w:tcBorders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672"/>
        </w:trPr>
        <w:tc>
          <w:tcPr>
            <w:tcW w:w="2308" w:type="dxa"/>
            <w:gridSpan w:val="3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90" w:type="dxa"/>
            <w:gridSpan w:val="8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12" w:space="0" w:color="244061"/>
            </w:tcBorders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tbl>
      <w:tblPr>
        <w:tblStyle w:val="Tablaconcuadrcula21"/>
        <w:tblpPr w:leftFromText="141" w:rightFromText="141" w:vertAnchor="text" w:horzAnchor="margin" w:tblpXSpec="center" w:tblpY="122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5"/>
        <w:gridCol w:w="392"/>
        <w:gridCol w:w="6375"/>
        <w:gridCol w:w="244"/>
        <w:gridCol w:w="436"/>
        <w:gridCol w:w="1181"/>
      </w:tblGrid>
      <w:tr w:rsidR="000E0D6E" w:rsidRPr="000E0D6E" w:rsidTr="000E0D6E">
        <w:trPr>
          <w:trHeight w:val="304"/>
        </w:trPr>
        <w:tc>
          <w:tcPr>
            <w:tcW w:w="1295" w:type="dxa"/>
            <w:vMerge w:val="restart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Señalar con que presupuesto se inicia el proceso de contratación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X</w:t>
            </w:r>
          </w:p>
        </w:tc>
        <w:tc>
          <w:tcPr>
            <w:tcW w:w="6375" w:type="dxa"/>
            <w:tcBorders>
              <w:left w:val="single" w:sz="4" w:space="0" w:color="auto"/>
            </w:tcBorders>
            <w:shd w:val="clear" w:color="auto" w:fill="auto"/>
          </w:tcPr>
          <w:p w:rsidR="000E0D6E" w:rsidRPr="000E0D6E" w:rsidRDefault="000E0D6E" w:rsidP="000E0D6E">
            <w:pPr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Presupuesto de la gestión en curso</w:t>
            </w:r>
          </w:p>
        </w:tc>
        <w:tc>
          <w:tcPr>
            <w:tcW w:w="244" w:type="dxa"/>
          </w:tcPr>
          <w:p w:rsidR="000E0D6E" w:rsidRPr="000E0D6E" w:rsidRDefault="000E0D6E" w:rsidP="000E0D6E">
            <w:pPr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617" w:type="dxa"/>
            <w:gridSpan w:val="2"/>
            <w:tcBorders>
              <w:right w:val="single" w:sz="12" w:space="0" w:color="244061"/>
            </w:tcBorders>
          </w:tcPr>
          <w:p w:rsidR="000E0D6E" w:rsidRPr="000E0D6E" w:rsidRDefault="000E0D6E" w:rsidP="000E0D6E">
            <w:pPr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0E0D6E" w:rsidRPr="000E0D6E" w:rsidTr="000E0D6E">
        <w:trPr>
          <w:trHeight w:val="82"/>
        </w:trPr>
        <w:tc>
          <w:tcPr>
            <w:tcW w:w="1295" w:type="dxa"/>
            <w:vMerge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862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0E0D6E" w:rsidRPr="000E0D6E" w:rsidRDefault="000E0D6E" w:rsidP="000E0D6E">
            <w:pPr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0E0D6E" w:rsidRPr="000E0D6E" w:rsidTr="000E0D6E">
        <w:trPr>
          <w:trHeight w:val="45"/>
        </w:trPr>
        <w:tc>
          <w:tcPr>
            <w:tcW w:w="1295" w:type="dxa"/>
            <w:vMerge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05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0E0D6E" w:rsidRPr="000E0D6E" w:rsidRDefault="000E0D6E" w:rsidP="000E0D6E">
            <w:pPr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Presupuesto de la próxima gestión para servicios generales recurrentes </w:t>
            </w:r>
            <w:r w:rsidRPr="000E0D6E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(el proceso llegará hasta la adjudicación y la suscripción del Contrato estará sujeta a la aprobación del presupuesto de la siguiente gestión)</w:t>
            </w:r>
          </w:p>
        </w:tc>
        <w:tc>
          <w:tcPr>
            <w:tcW w:w="1181" w:type="dxa"/>
            <w:tcBorders>
              <w:right w:val="single" w:sz="12" w:space="0" w:color="244061"/>
            </w:tcBorders>
          </w:tcPr>
          <w:p w:rsidR="000E0D6E" w:rsidRPr="000E0D6E" w:rsidRDefault="000E0D6E" w:rsidP="000E0D6E">
            <w:pPr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0E0D6E" w:rsidRPr="000E0D6E" w:rsidTr="000E0D6E">
        <w:trPr>
          <w:trHeight w:val="152"/>
        </w:trPr>
        <w:tc>
          <w:tcPr>
            <w:tcW w:w="9923" w:type="dxa"/>
            <w:gridSpan w:val="6"/>
            <w:tcBorders>
              <w:left w:val="single" w:sz="12" w:space="0" w:color="244061"/>
              <w:right w:val="single" w:sz="12" w:space="0" w:color="244061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</w:tbl>
    <w:p w:rsidR="000E0D6E" w:rsidRPr="000E0D6E" w:rsidRDefault="000E0D6E" w:rsidP="000E0D6E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val="es-ES" w:eastAsia="es-ES"/>
        </w:rPr>
      </w:pPr>
    </w:p>
    <w:tbl>
      <w:tblPr>
        <w:tblStyle w:val="Tablaconcuadrcula4"/>
        <w:tblW w:w="9923" w:type="dxa"/>
        <w:tblInd w:w="-7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8"/>
        <w:gridCol w:w="327"/>
        <w:gridCol w:w="5083"/>
        <w:gridCol w:w="269"/>
        <w:gridCol w:w="1778"/>
        <w:gridCol w:w="1118"/>
      </w:tblGrid>
      <w:tr w:rsidR="000E0D6E" w:rsidRPr="000E0D6E" w:rsidTr="000E0D6E">
        <w:trPr>
          <w:trHeight w:val="55"/>
        </w:trPr>
        <w:tc>
          <w:tcPr>
            <w:tcW w:w="1348" w:type="dxa"/>
            <w:vMerge w:val="restart"/>
            <w:tcBorders>
              <w:left w:val="single" w:sz="12" w:space="0" w:color="244061"/>
            </w:tcBorders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Organismos Financiadores</w:t>
            </w:r>
          </w:p>
        </w:tc>
        <w:tc>
          <w:tcPr>
            <w:tcW w:w="327" w:type="dxa"/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#</w:t>
            </w:r>
          </w:p>
        </w:tc>
        <w:tc>
          <w:tcPr>
            <w:tcW w:w="5083" w:type="dxa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Nombre del Organismo Financiador</w:t>
            </w:r>
          </w:p>
          <w:p w:rsidR="000E0D6E" w:rsidRPr="000E0D6E" w:rsidRDefault="000E0D6E" w:rsidP="000E0D6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(de acuerdo al clasificador vigente)</w:t>
            </w:r>
          </w:p>
        </w:tc>
        <w:tc>
          <w:tcPr>
            <w:tcW w:w="269" w:type="dxa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78" w:type="dxa"/>
            <w:tcBorders>
              <w:left w:val="nil"/>
            </w:tcBorders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% de Financiamiento</w:t>
            </w:r>
          </w:p>
        </w:tc>
        <w:tc>
          <w:tcPr>
            <w:tcW w:w="1118" w:type="dxa"/>
            <w:vMerge w:val="restart"/>
            <w:tcBorders>
              <w:right w:val="single" w:sz="12" w:space="0" w:color="244061"/>
            </w:tcBorders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424"/>
        </w:trPr>
        <w:tc>
          <w:tcPr>
            <w:tcW w:w="1348" w:type="dxa"/>
            <w:vMerge/>
            <w:tcBorders>
              <w:left w:val="single" w:sz="12" w:space="0" w:color="244061"/>
            </w:tcBorders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27" w:type="dxa"/>
            <w:tcBorders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Recursos Propios</w:t>
            </w: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1118" w:type="dxa"/>
            <w:vMerge/>
            <w:tcBorders>
              <w:left w:val="single" w:sz="4" w:space="0" w:color="auto"/>
              <w:right w:val="single" w:sz="12" w:space="0" w:color="244061"/>
            </w:tcBorders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E0D6E" w:rsidRPr="000E0D6E" w:rsidRDefault="000E0D6E" w:rsidP="000E0D6E">
      <w:pPr>
        <w:spacing w:after="0" w:line="240" w:lineRule="auto"/>
        <w:rPr>
          <w:rFonts w:ascii="Arial" w:eastAsia="Times New Roman" w:hAnsi="Arial" w:cs="Arial"/>
          <w:sz w:val="18"/>
          <w:szCs w:val="18"/>
          <w:lang w:val="es-ES" w:eastAsia="es-ES"/>
        </w:rPr>
      </w:pPr>
    </w:p>
    <w:p w:rsidR="000E0D6E" w:rsidRPr="000E0D6E" w:rsidRDefault="000E0D6E" w:rsidP="000E0D6E">
      <w:pPr>
        <w:spacing w:after="0" w:line="240" w:lineRule="auto"/>
        <w:rPr>
          <w:rFonts w:ascii="Arial" w:eastAsia="Times New Roman" w:hAnsi="Arial" w:cs="Arial"/>
          <w:sz w:val="18"/>
          <w:szCs w:val="18"/>
          <w:lang w:val="es-ES" w:eastAsia="es-ES"/>
        </w:rPr>
      </w:pPr>
    </w:p>
    <w:p w:rsidR="000E0D6E" w:rsidRPr="000E0D6E" w:rsidRDefault="000E0D6E" w:rsidP="000E0D6E">
      <w:pPr>
        <w:spacing w:after="0" w:line="240" w:lineRule="auto"/>
        <w:rPr>
          <w:rFonts w:ascii="Arial" w:eastAsia="Times New Roman" w:hAnsi="Arial" w:cs="Arial"/>
          <w:sz w:val="18"/>
          <w:szCs w:val="18"/>
          <w:lang w:val="es-ES" w:eastAsia="es-ES"/>
        </w:rPr>
      </w:pPr>
    </w:p>
    <w:tbl>
      <w:tblPr>
        <w:tblStyle w:val="Tablaconcuadrcula4"/>
        <w:tblW w:w="9923" w:type="dxa"/>
        <w:tblInd w:w="-7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"/>
        <w:gridCol w:w="498"/>
        <w:gridCol w:w="696"/>
        <w:gridCol w:w="92"/>
        <w:gridCol w:w="260"/>
        <w:gridCol w:w="263"/>
        <w:gridCol w:w="256"/>
        <w:gridCol w:w="237"/>
        <w:gridCol w:w="286"/>
        <w:gridCol w:w="262"/>
        <w:gridCol w:w="262"/>
        <w:gridCol w:w="259"/>
        <w:gridCol w:w="201"/>
        <w:gridCol w:w="63"/>
        <w:gridCol w:w="171"/>
        <w:gridCol w:w="90"/>
        <w:gridCol w:w="256"/>
        <w:gridCol w:w="256"/>
        <w:gridCol w:w="139"/>
        <w:gridCol w:w="120"/>
        <w:gridCol w:w="262"/>
        <w:gridCol w:w="265"/>
        <w:gridCol w:w="260"/>
        <w:gridCol w:w="9"/>
        <w:gridCol w:w="76"/>
        <w:gridCol w:w="189"/>
        <w:gridCol w:w="274"/>
        <w:gridCol w:w="274"/>
        <w:gridCol w:w="10"/>
        <w:gridCol w:w="263"/>
        <w:gridCol w:w="10"/>
        <w:gridCol w:w="256"/>
        <w:gridCol w:w="264"/>
        <w:gridCol w:w="263"/>
        <w:gridCol w:w="13"/>
        <w:gridCol w:w="246"/>
        <w:gridCol w:w="259"/>
        <w:gridCol w:w="258"/>
        <w:gridCol w:w="259"/>
        <w:gridCol w:w="258"/>
        <w:gridCol w:w="18"/>
        <w:gridCol w:w="973"/>
      </w:tblGrid>
      <w:tr w:rsidR="000E0D6E" w:rsidRPr="000E0D6E" w:rsidTr="000E0D6E">
        <w:trPr>
          <w:trHeight w:val="165"/>
        </w:trPr>
        <w:tc>
          <w:tcPr>
            <w:tcW w:w="297" w:type="dxa"/>
            <w:tcBorders>
              <w:left w:val="single" w:sz="12" w:space="0" w:color="244061"/>
              <w:right w:val="single" w:sz="12" w:space="0" w:color="244061"/>
            </w:tcBorders>
            <w:shd w:val="clear" w:color="auto" w:fill="244061"/>
          </w:tcPr>
          <w:p w:rsidR="000E0D6E" w:rsidRPr="000E0D6E" w:rsidRDefault="000E0D6E" w:rsidP="000E0D6E">
            <w:pPr>
              <w:ind w:left="36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626" w:type="dxa"/>
            <w:gridSpan w:val="41"/>
            <w:tcBorders>
              <w:left w:val="single" w:sz="12" w:space="0" w:color="244061"/>
              <w:right w:val="single" w:sz="12" w:space="0" w:color="244061"/>
            </w:tcBorders>
            <w:shd w:val="clear" w:color="auto" w:fill="244061"/>
            <w:vAlign w:val="center"/>
          </w:tcPr>
          <w:p w:rsidR="000E0D6E" w:rsidRPr="000E0D6E" w:rsidRDefault="000E0D6E" w:rsidP="000E0D6E">
            <w:pPr>
              <w:numPr>
                <w:ilvl w:val="0"/>
                <w:numId w:val="2"/>
              </w:numPr>
              <w:ind w:left="303" w:hanging="371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E0D6E">
              <w:rPr>
                <w:rFonts w:ascii="Arial" w:hAnsi="Arial" w:cs="Arial"/>
                <w:b/>
                <w:sz w:val="18"/>
                <w:szCs w:val="18"/>
              </w:rPr>
              <w:t xml:space="preserve">INFORMACIÓN DEL DOCUMENTO BASE DE CONTRATACIÓN (DBC) </w:t>
            </w:r>
          </w:p>
          <w:p w:rsidR="000E0D6E" w:rsidRPr="000E0D6E" w:rsidRDefault="000E0D6E" w:rsidP="000E0D6E">
            <w:pPr>
              <w:ind w:left="303" w:hanging="424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E0D6E">
              <w:rPr>
                <w:rFonts w:ascii="Arial" w:hAnsi="Arial" w:cs="Arial"/>
                <w:b/>
                <w:sz w:val="18"/>
                <w:szCs w:val="18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0E0D6E" w:rsidRPr="000E0D6E" w:rsidTr="000E0D6E">
        <w:trPr>
          <w:trHeight w:val="76"/>
        </w:trPr>
        <w:tc>
          <w:tcPr>
            <w:tcW w:w="795" w:type="dxa"/>
            <w:gridSpan w:val="2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88" w:type="dxa"/>
            <w:gridSpan w:val="2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6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dxa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dxa"/>
            <w:gridSpan w:val="2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gridSpan w:val="2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" w:type="dxa"/>
            <w:gridSpan w:val="2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gridSpan w:val="2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8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8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right w:val="single" w:sz="12" w:space="0" w:color="244061"/>
            </w:tcBorders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506"/>
        </w:trPr>
        <w:tc>
          <w:tcPr>
            <w:tcW w:w="1491" w:type="dxa"/>
            <w:gridSpan w:val="3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Domicilio de la Entidad Convocante</w:t>
            </w:r>
          </w:p>
        </w:tc>
        <w:tc>
          <w:tcPr>
            <w:tcW w:w="43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E0D6E">
              <w:rPr>
                <w:rFonts w:ascii="Arial" w:hAnsi="Arial" w:cs="Arial"/>
                <w:sz w:val="16"/>
                <w:szCs w:val="18"/>
                <w:lang w:eastAsia="es-BO"/>
              </w:rPr>
              <w:t xml:space="preserve">Edificio Principal del Banco Central de Bolivia, calle Ayacucho esquina Mercado. La Paz – Bolivia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16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6"/>
                <w:szCs w:val="18"/>
              </w:rPr>
            </w:pPr>
            <w:r w:rsidRPr="000E0D6E">
              <w:rPr>
                <w:rFonts w:ascii="Arial" w:hAnsi="Arial" w:cs="Arial"/>
                <w:sz w:val="16"/>
                <w:szCs w:val="18"/>
              </w:rPr>
              <w:t>Horario de Atención de la Entidad</w:t>
            </w:r>
          </w:p>
        </w:tc>
        <w:tc>
          <w:tcPr>
            <w:tcW w:w="12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6"/>
                <w:szCs w:val="18"/>
                <w:lang w:eastAsia="es-BO"/>
              </w:rPr>
            </w:pPr>
            <w:r w:rsidRPr="000E0D6E">
              <w:rPr>
                <w:rFonts w:ascii="Arial" w:hAnsi="Arial" w:cs="Arial"/>
                <w:sz w:val="16"/>
                <w:szCs w:val="18"/>
                <w:lang w:eastAsia="es-BO"/>
              </w:rPr>
              <w:t>08:30 a.m.</w:t>
            </w:r>
            <w:r w:rsidRPr="000E0D6E">
              <w:rPr>
                <w:rFonts w:ascii="Arial" w:hAnsi="Arial" w:cs="Arial"/>
                <w:bCs/>
                <w:sz w:val="16"/>
                <w:szCs w:val="18"/>
                <w:lang w:eastAsia="es-BO"/>
              </w:rPr>
              <w:t xml:space="preserve"> a 16:30 p.m. </w:t>
            </w:r>
          </w:p>
        </w:tc>
        <w:tc>
          <w:tcPr>
            <w:tcW w:w="973" w:type="dxa"/>
            <w:tcBorders>
              <w:left w:val="single" w:sz="4" w:space="0" w:color="auto"/>
              <w:right w:val="single" w:sz="12" w:space="0" w:color="244061"/>
            </w:tcBorders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63"/>
        </w:trPr>
        <w:tc>
          <w:tcPr>
            <w:tcW w:w="795" w:type="dxa"/>
            <w:gridSpan w:val="2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88" w:type="dxa"/>
            <w:gridSpan w:val="2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6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dxa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dxa"/>
            <w:gridSpan w:val="2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gridSpan w:val="2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" w:type="dxa"/>
            <w:gridSpan w:val="2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gridSpan w:val="2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8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8" w:type="dxa"/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right w:val="single" w:sz="12" w:space="0" w:color="244061"/>
            </w:tcBorders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202"/>
        </w:trPr>
        <w:tc>
          <w:tcPr>
            <w:tcW w:w="1491" w:type="dxa"/>
            <w:gridSpan w:val="3"/>
            <w:vMerge w:val="restart"/>
            <w:tcBorders>
              <w:left w:val="single" w:sz="12" w:space="0" w:color="244061"/>
            </w:tcBorders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Encargado de atender consultas</w:t>
            </w:r>
          </w:p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Administrativas:</w:t>
            </w:r>
          </w:p>
          <w:p w:rsidR="000E0D6E" w:rsidRPr="000E0D6E" w:rsidRDefault="000E0D6E" w:rsidP="000E0D6E">
            <w:pPr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Técnicas:</w:t>
            </w:r>
          </w:p>
        </w:tc>
        <w:tc>
          <w:tcPr>
            <w:tcW w:w="2378" w:type="dxa"/>
            <w:gridSpan w:val="10"/>
            <w:tcBorders>
              <w:bottom w:val="single" w:sz="4" w:space="0" w:color="auto"/>
            </w:tcBorders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0E0D6E">
              <w:rPr>
                <w:rFonts w:ascii="Arial" w:hAnsi="Arial" w:cs="Arial"/>
                <w:i/>
                <w:sz w:val="18"/>
                <w:szCs w:val="18"/>
              </w:rPr>
              <w:t>Nombre Completo</w:t>
            </w:r>
          </w:p>
        </w:tc>
        <w:tc>
          <w:tcPr>
            <w:tcW w:w="234" w:type="dxa"/>
            <w:gridSpan w:val="2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80" w:type="dxa"/>
            <w:gridSpan w:val="14"/>
            <w:tcBorders>
              <w:bottom w:val="single" w:sz="4" w:space="0" w:color="auto"/>
            </w:tcBorders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i/>
                <w:sz w:val="18"/>
                <w:szCs w:val="18"/>
              </w:rPr>
              <w:t>Cargo</w:t>
            </w:r>
          </w:p>
        </w:tc>
        <w:tc>
          <w:tcPr>
            <w:tcW w:w="273" w:type="dxa"/>
            <w:gridSpan w:val="2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94" w:type="dxa"/>
            <w:gridSpan w:val="10"/>
            <w:tcBorders>
              <w:bottom w:val="single" w:sz="4" w:space="0" w:color="auto"/>
            </w:tcBorders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i/>
                <w:sz w:val="18"/>
                <w:szCs w:val="18"/>
              </w:rPr>
              <w:t>Dependencia</w:t>
            </w:r>
          </w:p>
        </w:tc>
        <w:tc>
          <w:tcPr>
            <w:tcW w:w="973" w:type="dxa"/>
            <w:tcBorders>
              <w:right w:val="single" w:sz="12" w:space="0" w:color="244061"/>
            </w:tcBorders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635"/>
        </w:trPr>
        <w:tc>
          <w:tcPr>
            <w:tcW w:w="1491" w:type="dxa"/>
            <w:gridSpan w:val="3"/>
            <w:vMerge/>
            <w:tcBorders>
              <w:left w:val="single" w:sz="12" w:space="0" w:color="244061"/>
            </w:tcBorders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E0D6E">
              <w:rPr>
                <w:rFonts w:ascii="Arial" w:hAnsi="Arial" w:cs="Arial"/>
                <w:sz w:val="16"/>
                <w:szCs w:val="18"/>
                <w:lang w:eastAsia="es-BO"/>
              </w:rPr>
              <w:t>Orietta Aramayo Mercado</w:t>
            </w:r>
          </w:p>
        </w:tc>
        <w:tc>
          <w:tcPr>
            <w:tcW w:w="2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E0D6E">
              <w:rPr>
                <w:rFonts w:ascii="Arial" w:hAnsi="Arial" w:cs="Arial"/>
                <w:sz w:val="16"/>
                <w:szCs w:val="18"/>
                <w:lang w:eastAsia="es-BO"/>
              </w:rPr>
              <w:t>Profesional en Contrataciones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0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E0D6E">
              <w:rPr>
                <w:rFonts w:ascii="Arial" w:hAnsi="Arial" w:cs="Arial"/>
                <w:sz w:val="16"/>
                <w:szCs w:val="18"/>
                <w:lang w:eastAsia="es-BO"/>
              </w:rPr>
              <w:t>Dpto. de Contrataciones</w:t>
            </w:r>
          </w:p>
        </w:tc>
        <w:tc>
          <w:tcPr>
            <w:tcW w:w="973" w:type="dxa"/>
            <w:tcBorders>
              <w:left w:val="single" w:sz="4" w:space="0" w:color="auto"/>
              <w:right w:val="single" w:sz="12" w:space="0" w:color="244061"/>
            </w:tcBorders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275"/>
        </w:trPr>
        <w:tc>
          <w:tcPr>
            <w:tcW w:w="1491" w:type="dxa"/>
            <w:gridSpan w:val="3"/>
            <w:vMerge/>
            <w:tcBorders>
              <w:left w:val="single" w:sz="12" w:space="0" w:color="244061"/>
            </w:tcBorders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6"/>
                <w:szCs w:val="18"/>
                <w:lang w:eastAsia="es-BO"/>
              </w:rPr>
            </w:pPr>
            <w:r w:rsidRPr="000E0D6E">
              <w:rPr>
                <w:rFonts w:ascii="Arial" w:hAnsi="Arial" w:cs="Arial"/>
                <w:sz w:val="16"/>
                <w:szCs w:val="18"/>
                <w:lang w:eastAsia="es-BO"/>
              </w:rPr>
              <w:t>Rodrigo Villegas Godoy</w:t>
            </w:r>
          </w:p>
        </w:tc>
        <w:tc>
          <w:tcPr>
            <w:tcW w:w="2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6"/>
                <w:szCs w:val="18"/>
                <w:lang w:eastAsia="es-BO"/>
              </w:rPr>
            </w:pPr>
          </w:p>
        </w:tc>
        <w:tc>
          <w:tcPr>
            <w:tcW w:w="24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6"/>
                <w:szCs w:val="18"/>
                <w:lang w:eastAsia="es-BO"/>
              </w:rPr>
            </w:pPr>
            <w:r w:rsidRPr="000E0D6E">
              <w:rPr>
                <w:rFonts w:ascii="Arial" w:hAnsi="Arial" w:cs="Arial"/>
                <w:sz w:val="16"/>
                <w:szCs w:val="18"/>
                <w:lang w:eastAsia="es-BO"/>
              </w:rPr>
              <w:t>Analista en Seguridad Ocupacional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6"/>
                <w:szCs w:val="18"/>
                <w:lang w:eastAsia="es-BO"/>
              </w:rPr>
            </w:pPr>
          </w:p>
        </w:tc>
        <w:tc>
          <w:tcPr>
            <w:tcW w:w="20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6"/>
                <w:szCs w:val="18"/>
                <w:lang w:eastAsia="es-BO"/>
              </w:rPr>
            </w:pPr>
            <w:r w:rsidRPr="000E0D6E">
              <w:rPr>
                <w:rFonts w:ascii="Arial" w:hAnsi="Arial" w:cs="Arial"/>
                <w:sz w:val="16"/>
                <w:szCs w:val="18"/>
                <w:lang w:eastAsia="es-BO"/>
              </w:rPr>
              <w:t>Subgerencia de Gestión de Riesgos</w:t>
            </w:r>
          </w:p>
        </w:tc>
        <w:tc>
          <w:tcPr>
            <w:tcW w:w="973" w:type="dxa"/>
            <w:tcBorders>
              <w:left w:val="single" w:sz="4" w:space="0" w:color="auto"/>
              <w:right w:val="single" w:sz="12" w:space="0" w:color="244061"/>
            </w:tcBorders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63"/>
        </w:trPr>
        <w:tc>
          <w:tcPr>
            <w:tcW w:w="9923" w:type="dxa"/>
            <w:gridSpan w:val="42"/>
            <w:tcBorders>
              <w:left w:val="single" w:sz="12" w:space="0" w:color="244061"/>
              <w:right w:val="single" w:sz="12" w:space="0" w:color="244061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58"/>
        </w:trPr>
        <w:tc>
          <w:tcPr>
            <w:tcW w:w="1491" w:type="dxa"/>
            <w:gridSpan w:val="3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E0D6E">
              <w:rPr>
                <w:rFonts w:ascii="Arial" w:hAnsi="Arial" w:cs="Arial"/>
                <w:sz w:val="18"/>
                <w:szCs w:val="18"/>
              </w:rPr>
              <w:t>Teléfono</w:t>
            </w:r>
          </w:p>
        </w:tc>
        <w:tc>
          <w:tcPr>
            <w:tcW w:w="26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snapToGrid w:val="0"/>
              <w:rPr>
                <w:rFonts w:ascii="Arial" w:hAnsi="Arial" w:cs="Arial"/>
                <w:bCs/>
                <w:sz w:val="16"/>
                <w:szCs w:val="18"/>
                <w:lang w:eastAsia="es-BO"/>
              </w:rPr>
            </w:pPr>
            <w:r w:rsidRPr="000E0D6E">
              <w:rPr>
                <w:rFonts w:ascii="Arial" w:hAnsi="Arial" w:cs="Arial"/>
                <w:bCs/>
                <w:sz w:val="16"/>
                <w:szCs w:val="18"/>
                <w:lang w:eastAsia="es-BO"/>
              </w:rPr>
              <w:t>2409090 Internos:</w:t>
            </w:r>
          </w:p>
          <w:p w:rsidR="000E0D6E" w:rsidRPr="000E0D6E" w:rsidRDefault="000E0D6E" w:rsidP="000E0D6E">
            <w:pPr>
              <w:snapToGrid w:val="0"/>
              <w:rPr>
                <w:rFonts w:ascii="Arial" w:hAnsi="Arial" w:cs="Arial"/>
                <w:bCs/>
                <w:sz w:val="16"/>
                <w:szCs w:val="18"/>
                <w:lang w:eastAsia="es-BO"/>
              </w:rPr>
            </w:pPr>
            <w:r w:rsidRPr="000E0D6E">
              <w:rPr>
                <w:rFonts w:ascii="Arial" w:hAnsi="Arial" w:cs="Arial"/>
                <w:bCs/>
                <w:sz w:val="16"/>
                <w:szCs w:val="18"/>
                <w:lang w:eastAsia="es-BO"/>
              </w:rPr>
              <w:t>4719 (Consultas Administrativas)</w:t>
            </w:r>
          </w:p>
          <w:p w:rsidR="000E0D6E" w:rsidRPr="000E0D6E" w:rsidRDefault="000E0D6E" w:rsidP="000E0D6E">
            <w:pPr>
              <w:rPr>
                <w:rFonts w:ascii="Arial" w:hAnsi="Arial" w:cs="Arial"/>
                <w:sz w:val="16"/>
                <w:szCs w:val="18"/>
              </w:rPr>
            </w:pPr>
            <w:r w:rsidRPr="000E0D6E">
              <w:rPr>
                <w:rFonts w:ascii="Arial" w:hAnsi="Arial" w:cs="Arial"/>
                <w:bCs/>
                <w:sz w:val="16"/>
                <w:szCs w:val="18"/>
                <w:lang w:eastAsia="es-BO"/>
              </w:rPr>
              <w:t>4614 (Consultas Técnicas)</w:t>
            </w:r>
          </w:p>
        </w:tc>
        <w:tc>
          <w:tcPr>
            <w:tcW w:w="74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sz w:val="16"/>
                <w:szCs w:val="18"/>
              </w:rPr>
            </w:pPr>
            <w:r w:rsidRPr="000E0D6E">
              <w:rPr>
                <w:rFonts w:ascii="Arial" w:hAnsi="Arial" w:cs="Arial"/>
                <w:sz w:val="16"/>
                <w:szCs w:val="18"/>
              </w:rPr>
              <w:t>Fax</w:t>
            </w:r>
          </w:p>
        </w:tc>
        <w:tc>
          <w:tcPr>
            <w:tcW w:w="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0E0D6E">
              <w:rPr>
                <w:rFonts w:ascii="Arial" w:hAnsi="Arial" w:cs="Arial"/>
                <w:sz w:val="16"/>
                <w:szCs w:val="18"/>
                <w:lang w:eastAsia="es-BO"/>
              </w:rPr>
              <w:t>2664790</w:t>
            </w:r>
          </w:p>
        </w:tc>
        <w:tc>
          <w:tcPr>
            <w:tcW w:w="109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0E0D6E" w:rsidRPr="000E0D6E" w:rsidRDefault="000E0D6E" w:rsidP="000E0D6E">
            <w:pPr>
              <w:rPr>
                <w:rFonts w:ascii="Arial" w:hAnsi="Arial" w:cs="Arial"/>
                <w:sz w:val="16"/>
                <w:szCs w:val="18"/>
              </w:rPr>
            </w:pPr>
            <w:r w:rsidRPr="000E0D6E">
              <w:rPr>
                <w:rFonts w:ascii="Arial" w:hAnsi="Arial" w:cs="Arial"/>
                <w:sz w:val="16"/>
                <w:szCs w:val="18"/>
              </w:rPr>
              <w:t>Correo Electrónico</w:t>
            </w:r>
          </w:p>
        </w:tc>
        <w:tc>
          <w:tcPr>
            <w:tcW w:w="20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0E0D6E" w:rsidRPr="000E0D6E" w:rsidRDefault="000E0D6E" w:rsidP="000E0D6E">
            <w:pPr>
              <w:snapToGrid w:val="0"/>
              <w:rPr>
                <w:rFonts w:ascii="Arial" w:hAnsi="Arial" w:cs="Arial"/>
                <w:sz w:val="16"/>
                <w:szCs w:val="16"/>
                <w:lang w:val="pt-BR" w:eastAsia="es-BO"/>
              </w:rPr>
            </w:pPr>
            <w:proofErr w:type="gramStart"/>
            <w:r w:rsidRPr="000E0D6E">
              <w:rPr>
                <w:rFonts w:ascii="Arial" w:hAnsi="Arial" w:cs="Arial"/>
                <w:color w:val="0000FF"/>
                <w:sz w:val="16"/>
                <w:szCs w:val="16"/>
                <w:u w:val="single"/>
                <w:lang w:val="pt-BR" w:eastAsia="es-BO"/>
              </w:rPr>
              <w:t>oaramayo</w:t>
            </w:r>
            <w:proofErr w:type="gramEnd"/>
            <w:hyperlink r:id="rId5" w:history="1">
              <w:r w:rsidRPr="000E0D6E">
                <w:rPr>
                  <w:rFonts w:ascii="Arial" w:hAnsi="Arial" w:cs="Arial"/>
                  <w:color w:val="0000FF"/>
                  <w:sz w:val="16"/>
                  <w:szCs w:val="16"/>
                  <w:u w:val="single"/>
                  <w:lang w:val="pt-BR" w:eastAsia="es-BO"/>
                </w:rPr>
                <w:t>@bcb.gob.bo</w:t>
              </w:r>
            </w:hyperlink>
          </w:p>
          <w:p w:rsidR="000E0D6E" w:rsidRPr="000E0D6E" w:rsidRDefault="000E0D6E" w:rsidP="000E0D6E">
            <w:pPr>
              <w:snapToGrid w:val="0"/>
              <w:rPr>
                <w:rFonts w:ascii="Arial" w:hAnsi="Arial" w:cs="Arial"/>
                <w:sz w:val="16"/>
                <w:szCs w:val="16"/>
                <w:lang w:val="pt-BR" w:eastAsia="es-BO"/>
              </w:rPr>
            </w:pPr>
            <w:r w:rsidRPr="000E0D6E">
              <w:rPr>
                <w:rFonts w:ascii="Arial" w:hAnsi="Arial" w:cs="Arial"/>
                <w:sz w:val="16"/>
                <w:szCs w:val="16"/>
                <w:lang w:val="pt-BR" w:eastAsia="es-BO"/>
              </w:rPr>
              <w:t>(Consultas Administrativas)</w:t>
            </w:r>
          </w:p>
          <w:p w:rsidR="000E0D6E" w:rsidRPr="000E0D6E" w:rsidRDefault="000E0D6E" w:rsidP="000E0D6E">
            <w:pPr>
              <w:snapToGrid w:val="0"/>
              <w:rPr>
                <w:rFonts w:ascii="Arial" w:hAnsi="Arial"/>
                <w:color w:val="0000FF"/>
                <w:sz w:val="16"/>
                <w:szCs w:val="16"/>
                <w:u w:val="single"/>
                <w:lang w:val="pt-BR"/>
              </w:rPr>
            </w:pPr>
            <w:hyperlink r:id="rId6" w:history="1">
              <w:r w:rsidRPr="000E0D6E">
                <w:rPr>
                  <w:rFonts w:ascii="Arial" w:hAnsi="Arial" w:cs="Arial"/>
                  <w:color w:val="0000FF"/>
                  <w:sz w:val="16"/>
                  <w:szCs w:val="16"/>
                  <w:u w:val="single"/>
                  <w:lang w:val="pt-BR" w:eastAsia="es-BO"/>
                </w:rPr>
                <w:t>rvillegas@bcb.gob.bo</w:t>
              </w:r>
            </w:hyperlink>
          </w:p>
          <w:p w:rsidR="000E0D6E" w:rsidRPr="000E0D6E" w:rsidRDefault="000E0D6E" w:rsidP="000E0D6E">
            <w:pPr>
              <w:snapToGrid w:val="0"/>
              <w:rPr>
                <w:rFonts w:ascii="Arial" w:hAnsi="Arial" w:cs="Arial"/>
                <w:sz w:val="16"/>
                <w:szCs w:val="18"/>
              </w:rPr>
            </w:pPr>
            <w:r w:rsidRPr="000E0D6E">
              <w:rPr>
                <w:rFonts w:ascii="Arial" w:hAnsi="Arial"/>
                <w:color w:val="0000FF"/>
                <w:sz w:val="16"/>
                <w:szCs w:val="16"/>
                <w:u w:val="single"/>
                <w:lang w:val="pt-BR"/>
              </w:rPr>
              <w:t>(Consultas Técnicas)</w:t>
            </w:r>
          </w:p>
        </w:tc>
        <w:tc>
          <w:tcPr>
            <w:tcW w:w="973" w:type="dxa"/>
            <w:tcBorders>
              <w:left w:val="single" w:sz="4" w:space="0" w:color="auto"/>
              <w:right w:val="single" w:sz="12" w:space="0" w:color="244061"/>
            </w:tcBorders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80"/>
        </w:trPr>
        <w:tc>
          <w:tcPr>
            <w:tcW w:w="9923" w:type="dxa"/>
            <w:gridSpan w:val="42"/>
            <w:tcBorders>
              <w:left w:val="single" w:sz="12" w:space="0" w:color="244061"/>
              <w:right w:val="single" w:sz="12" w:space="0" w:color="244061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680"/>
        </w:trPr>
        <w:tc>
          <w:tcPr>
            <w:tcW w:w="2599" w:type="dxa"/>
            <w:gridSpan w:val="8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6"/>
                <w:szCs w:val="18"/>
                <w:lang w:val="es-419"/>
              </w:rPr>
            </w:pPr>
            <w:r w:rsidRPr="000E0D6E">
              <w:rPr>
                <w:rFonts w:ascii="Arial" w:hAnsi="Arial" w:cs="Arial"/>
                <w:sz w:val="16"/>
                <w:szCs w:val="18"/>
              </w:rPr>
              <w:t>Cuenta Corriente Fiscal para depósito por concepto de Garantía de Seriedad de Propuesta</w:t>
            </w:r>
            <w:r w:rsidRPr="000E0D6E">
              <w:rPr>
                <w:rFonts w:ascii="Arial" w:hAnsi="Arial" w:cs="Arial"/>
                <w:sz w:val="16"/>
                <w:szCs w:val="18"/>
                <w:lang w:val="es-419"/>
              </w:rPr>
              <w:t xml:space="preserve"> (Fondos en Custodia)</w:t>
            </w:r>
          </w:p>
          <w:p w:rsidR="000E0D6E" w:rsidRPr="000E0D6E" w:rsidRDefault="000E0D6E" w:rsidP="000E0D6E">
            <w:pPr>
              <w:jc w:val="right"/>
              <w:rPr>
                <w:rFonts w:ascii="Arial" w:hAnsi="Arial" w:cs="Arial"/>
                <w:sz w:val="16"/>
                <w:szCs w:val="18"/>
                <w:highlight w:val="yellow"/>
              </w:rPr>
            </w:pPr>
          </w:p>
        </w:tc>
        <w:tc>
          <w:tcPr>
            <w:tcW w:w="635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color w:val="000099"/>
                <w:sz w:val="16"/>
                <w:szCs w:val="18"/>
                <w:highlight w:val="yellow"/>
              </w:rPr>
            </w:pPr>
            <w:r w:rsidRPr="000E0D6E">
              <w:rPr>
                <w:rFonts w:ascii="Arial" w:hAnsi="Arial" w:cs="Arial"/>
                <w:b/>
                <w:i/>
                <w:color w:val="FF0000"/>
                <w:sz w:val="18"/>
                <w:szCs w:val="15"/>
              </w:rPr>
              <w:t xml:space="preserve"> “No aplica en el presente proceso de contratación”</w:t>
            </w:r>
          </w:p>
        </w:tc>
        <w:tc>
          <w:tcPr>
            <w:tcW w:w="973" w:type="dxa"/>
            <w:tcBorders>
              <w:left w:val="single" w:sz="4" w:space="0" w:color="auto"/>
              <w:right w:val="single" w:sz="12" w:space="0" w:color="244061"/>
            </w:tcBorders>
            <w:shd w:val="clear" w:color="auto" w:fill="auto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0D6E" w:rsidRPr="000E0D6E" w:rsidTr="000E0D6E">
        <w:trPr>
          <w:trHeight w:val="73"/>
        </w:trPr>
        <w:tc>
          <w:tcPr>
            <w:tcW w:w="9923" w:type="dxa"/>
            <w:gridSpan w:val="42"/>
            <w:tcBorders>
              <w:left w:val="single" w:sz="12" w:space="0" w:color="244061"/>
              <w:bottom w:val="single" w:sz="12" w:space="0" w:color="244061"/>
              <w:right w:val="single" w:sz="12" w:space="0" w:color="244061"/>
            </w:tcBorders>
            <w:vAlign w:val="center"/>
          </w:tcPr>
          <w:p w:rsidR="000E0D6E" w:rsidRPr="000E0D6E" w:rsidRDefault="000E0D6E" w:rsidP="000E0D6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E0D6E" w:rsidRPr="000E0D6E" w:rsidRDefault="000E0D6E" w:rsidP="000E0D6E">
      <w:pPr>
        <w:numPr>
          <w:ilvl w:val="0"/>
          <w:numId w:val="5"/>
        </w:numPr>
        <w:spacing w:after="0" w:line="240" w:lineRule="auto"/>
        <w:jc w:val="both"/>
        <w:outlineLvl w:val="0"/>
        <w:rPr>
          <w:rFonts w:ascii="Verdana" w:eastAsia="Times New Roman" w:hAnsi="Verdana" w:cs="Times New Roman"/>
          <w:b/>
          <w:sz w:val="18"/>
          <w:szCs w:val="18"/>
          <w:lang w:eastAsia="es-ES"/>
        </w:rPr>
      </w:pPr>
      <w:bookmarkStart w:id="1" w:name="_Toc94724713"/>
      <w:r w:rsidRPr="000E0D6E">
        <w:rPr>
          <w:rFonts w:ascii="Verdana" w:eastAsia="Times New Roman" w:hAnsi="Verdana" w:cs="Times New Roman"/>
          <w:b/>
          <w:sz w:val="18"/>
          <w:szCs w:val="18"/>
          <w:lang w:eastAsia="es-ES"/>
        </w:rPr>
        <w:t>CRONOGRAMA DE PLAZOS</w:t>
      </w:r>
      <w:bookmarkEnd w:id="1"/>
    </w:p>
    <w:tbl>
      <w:tblPr>
        <w:tblW w:w="9923" w:type="dxa"/>
        <w:tblInd w:w="-72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3"/>
      </w:tblGrid>
      <w:tr w:rsidR="000E0D6E" w:rsidRPr="000E0D6E" w:rsidTr="000E0D6E">
        <w:trPr>
          <w:trHeight w:val="2290"/>
        </w:trPr>
        <w:tc>
          <w:tcPr>
            <w:tcW w:w="992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0E0D6E" w:rsidRPr="000E0D6E" w:rsidRDefault="000E0D6E" w:rsidP="000E0D6E">
            <w:pPr>
              <w:spacing w:after="0" w:line="240" w:lineRule="auto"/>
              <w:ind w:right="113"/>
              <w:jc w:val="both"/>
              <w:rPr>
                <w:rFonts w:ascii="Arial" w:eastAsia="Times New Roman" w:hAnsi="Arial" w:cs="Arial"/>
                <w:sz w:val="16"/>
                <w:szCs w:val="18"/>
                <w:lang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8"/>
                <w:lang w:eastAsia="es-ES"/>
              </w:rPr>
              <w:t xml:space="preserve">De acuerdo con lo establecido en el Artículo 47 de las NB-SABS, los siguientes plazos son de cumplimiento obligatorio:  </w:t>
            </w:r>
          </w:p>
          <w:p w:rsidR="000E0D6E" w:rsidRPr="000E0D6E" w:rsidRDefault="000E0D6E" w:rsidP="000E0D6E">
            <w:pPr>
              <w:numPr>
                <w:ilvl w:val="2"/>
                <w:numId w:val="1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18"/>
              </w:rPr>
            </w:pPr>
            <w:r w:rsidRPr="000E0D6E">
              <w:rPr>
                <w:rFonts w:ascii="Arial" w:eastAsia="Times New Roman" w:hAnsi="Arial" w:cs="Arial"/>
                <w:sz w:val="16"/>
                <w:szCs w:val="18"/>
              </w:rPr>
              <w:t>Presentación de propuestas:</w:t>
            </w:r>
          </w:p>
          <w:p w:rsidR="000E0D6E" w:rsidRPr="000E0D6E" w:rsidRDefault="000E0D6E" w:rsidP="000E0D6E">
            <w:pPr>
              <w:numPr>
                <w:ilvl w:val="0"/>
                <w:numId w:val="3"/>
              </w:numPr>
              <w:spacing w:after="0" w:line="240" w:lineRule="auto"/>
              <w:ind w:left="781" w:right="113" w:hanging="425"/>
              <w:jc w:val="both"/>
              <w:rPr>
                <w:rFonts w:ascii="Arial" w:eastAsia="Times New Roman" w:hAnsi="Arial" w:cs="Arial"/>
                <w:sz w:val="16"/>
                <w:szCs w:val="18"/>
              </w:rPr>
            </w:pPr>
            <w:r w:rsidRPr="000E0D6E">
              <w:rPr>
                <w:rFonts w:ascii="Arial" w:eastAsia="Times New Roman" w:hAnsi="Arial" w:cs="Arial"/>
                <w:sz w:val="16"/>
                <w:szCs w:val="18"/>
              </w:rPr>
              <w:t>Para contrataciones hasta Bs.200.000.- (DOSCIENTOS MIL 00/100 BOLIVIANOS), plazo mínimo cuatro (4) días hábiles;</w:t>
            </w:r>
          </w:p>
          <w:p w:rsidR="000E0D6E" w:rsidRPr="000E0D6E" w:rsidRDefault="000E0D6E" w:rsidP="000E0D6E">
            <w:pPr>
              <w:numPr>
                <w:ilvl w:val="0"/>
                <w:numId w:val="3"/>
              </w:numPr>
              <w:spacing w:after="0" w:line="240" w:lineRule="auto"/>
              <w:ind w:left="781" w:right="113" w:hanging="425"/>
              <w:jc w:val="both"/>
              <w:rPr>
                <w:rFonts w:ascii="Arial" w:eastAsia="Times New Roman" w:hAnsi="Arial" w:cs="Arial"/>
                <w:sz w:val="16"/>
                <w:szCs w:val="18"/>
              </w:rPr>
            </w:pPr>
            <w:r w:rsidRPr="000E0D6E">
              <w:rPr>
                <w:rFonts w:ascii="Arial" w:eastAsia="Times New Roman" w:hAnsi="Arial" w:cs="Arial"/>
                <w:sz w:val="16"/>
                <w:szCs w:val="18"/>
              </w:rPr>
              <w:t>Para contrataciones mayores a Bs.200.000.- (DOSCIENTOS MIL 00/100 BOLIVIANOS) hasta Bs1.000.000.- (UN MILLÓN 00/100 BOLIVIANOS), plazo mínimo ocho (8) días hábiles.</w:t>
            </w:r>
          </w:p>
          <w:p w:rsidR="000E0D6E" w:rsidRPr="000E0D6E" w:rsidRDefault="000E0D6E" w:rsidP="000E0D6E">
            <w:pPr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8"/>
                <w:lang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8"/>
                <w:lang w:eastAsia="es-ES"/>
              </w:rPr>
              <w:t xml:space="preserve">      Ambos computables a partir del día siguiente hábil de la publicación de la convocatoria en el SICOES;</w:t>
            </w:r>
          </w:p>
          <w:p w:rsidR="000E0D6E" w:rsidRPr="000E0D6E" w:rsidRDefault="000E0D6E" w:rsidP="000E0D6E">
            <w:pPr>
              <w:numPr>
                <w:ilvl w:val="2"/>
                <w:numId w:val="1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18"/>
              </w:rPr>
            </w:pPr>
            <w:r w:rsidRPr="000E0D6E">
              <w:rPr>
                <w:rFonts w:ascii="Arial" w:eastAsia="Times New Roman" w:hAnsi="Arial" w:cs="Arial"/>
                <w:sz w:val="16"/>
                <w:szCs w:val="18"/>
              </w:rPr>
              <w:t>Presentación de documentos para la formalización de la contratación, plazo de entrega de documentos no menor a cuatro (4) días hábiles;</w:t>
            </w:r>
          </w:p>
          <w:p w:rsidR="000E0D6E" w:rsidRPr="000E0D6E" w:rsidRDefault="000E0D6E" w:rsidP="000E0D6E">
            <w:pPr>
              <w:numPr>
                <w:ilvl w:val="2"/>
                <w:numId w:val="1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8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BOLIVIANOS), en cuyo caso el cronograma deberá considerar tres (3) días hábiles computables a partir del día siguiente hábil de la notificación de la Resolución Impugnable.</w:t>
            </w:r>
          </w:p>
          <w:p w:rsidR="000E0D6E" w:rsidRPr="000E0D6E" w:rsidRDefault="000E0D6E" w:rsidP="000E0D6E">
            <w:pPr>
              <w:ind w:left="356" w:right="113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E0D6E">
              <w:rPr>
                <w:rFonts w:ascii="Arial" w:eastAsia="Times New Roman" w:hAnsi="Arial" w:cs="Arial"/>
                <w:b/>
                <w:sz w:val="16"/>
                <w:szCs w:val="18"/>
                <w:lang w:eastAsia="es-ES"/>
              </w:rPr>
              <w:t>El incumplimiento a los plazos señalados será considerado como inobservancia a la normativa.</w:t>
            </w:r>
          </w:p>
        </w:tc>
      </w:tr>
    </w:tbl>
    <w:p w:rsidR="000E0D6E" w:rsidRPr="000E0D6E" w:rsidRDefault="000E0D6E" w:rsidP="000E0D6E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val="es-ES" w:eastAsia="es-ES"/>
        </w:rPr>
      </w:pPr>
      <w:r w:rsidRPr="000E0D6E">
        <w:rPr>
          <w:rFonts w:ascii="Arial" w:eastAsia="Times New Roman" w:hAnsi="Arial" w:cs="Arial"/>
          <w:sz w:val="18"/>
          <w:szCs w:val="18"/>
          <w:lang w:val="es-ES" w:eastAsia="es-ES"/>
        </w:rPr>
        <w:t xml:space="preserve"> El proceso de contratación de servicios generales, se sujetará al siguiente Cronograma de Plazos:</w:t>
      </w:r>
    </w:p>
    <w:p w:rsidR="000E0D6E" w:rsidRPr="000E0D6E" w:rsidRDefault="000E0D6E" w:rsidP="000E0D6E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val="es-ES" w:eastAsia="es-ES"/>
        </w:rPr>
      </w:pPr>
    </w:p>
    <w:tbl>
      <w:tblPr>
        <w:tblW w:w="5774" w:type="pct"/>
        <w:tblInd w:w="-7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3493"/>
        <w:gridCol w:w="7"/>
        <w:gridCol w:w="244"/>
        <w:gridCol w:w="44"/>
        <w:gridCol w:w="87"/>
        <w:gridCol w:w="134"/>
        <w:gridCol w:w="125"/>
        <w:gridCol w:w="135"/>
        <w:gridCol w:w="403"/>
        <w:gridCol w:w="135"/>
        <w:gridCol w:w="577"/>
        <w:gridCol w:w="141"/>
        <w:gridCol w:w="34"/>
        <w:gridCol w:w="102"/>
        <w:gridCol w:w="499"/>
        <w:gridCol w:w="12"/>
        <w:gridCol w:w="10"/>
        <w:gridCol w:w="117"/>
        <w:gridCol w:w="74"/>
        <w:gridCol w:w="219"/>
        <w:gridCol w:w="67"/>
        <w:gridCol w:w="108"/>
        <w:gridCol w:w="84"/>
        <w:gridCol w:w="135"/>
        <w:gridCol w:w="67"/>
        <w:gridCol w:w="2032"/>
        <w:gridCol w:w="134"/>
      </w:tblGrid>
      <w:tr w:rsidR="000E0D6E" w:rsidRPr="000E0D6E" w:rsidTr="000E0D6E">
        <w:trPr>
          <w:trHeight w:val="319"/>
        </w:trPr>
        <w:tc>
          <w:tcPr>
            <w:tcW w:w="5000" w:type="pct"/>
            <w:gridSpan w:val="2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17365D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 xml:space="preserve">CRONOGRAMA DE PLAZOS </w:t>
            </w:r>
          </w:p>
        </w:tc>
      </w:tr>
      <w:tr w:rsidR="000E0D6E" w:rsidRPr="000E0D6E" w:rsidTr="000E0D6E">
        <w:trPr>
          <w:trHeight w:val="396"/>
        </w:trPr>
        <w:tc>
          <w:tcPr>
            <w:tcW w:w="2079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noWrap/>
            <w:tcMar>
              <w:left w:w="0" w:type="dxa"/>
              <w:right w:w="0" w:type="dxa"/>
            </w:tcMar>
            <w:vAlign w:val="center"/>
          </w:tcPr>
          <w:p w:rsid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ACTIVIDAD</w:t>
            </w:r>
          </w:p>
        </w:tc>
        <w:tc>
          <w:tcPr>
            <w:tcW w:w="1053" w:type="pct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tcMar>
              <w:left w:w="0" w:type="dxa"/>
              <w:right w:w="0" w:type="dxa"/>
            </w:tcMar>
            <w:vAlign w:val="center"/>
          </w:tcPr>
          <w:p w:rsid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FECHA</w:t>
            </w:r>
          </w:p>
        </w:tc>
        <w:tc>
          <w:tcPr>
            <w:tcW w:w="617" w:type="pct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</w:tcPr>
          <w:p w:rsid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HORA</w:t>
            </w:r>
          </w:p>
        </w:tc>
        <w:tc>
          <w:tcPr>
            <w:tcW w:w="1251" w:type="pct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LUGAR</w:t>
            </w:r>
          </w:p>
        </w:tc>
      </w:tr>
      <w:tr w:rsidR="000E0D6E" w:rsidRPr="000E0D6E" w:rsidTr="000E0D6E">
        <w:trPr>
          <w:trHeight w:val="130"/>
        </w:trPr>
        <w:tc>
          <w:tcPr>
            <w:tcW w:w="290" w:type="pct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1</w:t>
            </w:r>
          </w:p>
        </w:tc>
        <w:tc>
          <w:tcPr>
            <w:tcW w:w="1785" w:type="pct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Publicación del DBC en el SICOES </w:t>
            </w:r>
            <w:r w:rsidRPr="000E0D6E">
              <w:rPr>
                <w:rFonts w:ascii="Arial" w:eastAsia="Times New Roman" w:hAnsi="Arial" w:cs="Arial"/>
                <w:sz w:val="18"/>
                <w:szCs w:val="18"/>
                <w:lang w:eastAsia="es-BO"/>
              </w:rPr>
              <w:t>(*)</w:t>
            </w:r>
          </w:p>
        </w:tc>
        <w:tc>
          <w:tcPr>
            <w:tcW w:w="129" w:type="pct"/>
            <w:gridSpan w:val="2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Día</w:t>
            </w:r>
          </w:p>
        </w:tc>
        <w:tc>
          <w:tcPr>
            <w:tcW w:w="69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06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Mes</w:t>
            </w:r>
          </w:p>
        </w:tc>
        <w:tc>
          <w:tcPr>
            <w:tcW w:w="69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95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9" w:type="pct"/>
            <w:gridSpan w:val="2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55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11" w:type="pct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09" w:type="pct"/>
            <w:gridSpan w:val="3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132" w:type="pct"/>
            <w:gridSpan w:val="3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9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1071" w:type="pct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right="329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0E0D6E" w:rsidRPr="000E0D6E" w:rsidTr="000E0D6E">
        <w:trPr>
          <w:trHeight w:val="53"/>
        </w:trPr>
        <w:tc>
          <w:tcPr>
            <w:tcW w:w="29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78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11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09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32" w:type="pct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4"/>
                <w:szCs w:val="14"/>
                <w:lang w:eastAsia="es-BO"/>
              </w:rPr>
              <w:t>Piso 7, Edificio Principal del Banco Central de Bolivia, calle Ayacucho esquina Mercado. La Paz - Bolivia</w:t>
            </w:r>
          </w:p>
        </w:tc>
        <w:tc>
          <w:tcPr>
            <w:tcW w:w="6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0E0D6E" w:rsidRPr="000E0D6E" w:rsidTr="000E0D6E">
        <w:tc>
          <w:tcPr>
            <w:tcW w:w="29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78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0"/>
                <w:szCs w:val="18"/>
                <w:lang w:val="es-ES" w:eastAsia="es-ES"/>
              </w:rPr>
            </w:pPr>
          </w:p>
        </w:tc>
        <w:tc>
          <w:tcPr>
            <w:tcW w:w="1039" w:type="pct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18"/>
                <w:lang w:val="es-ES" w:eastAsia="es-ES"/>
              </w:rPr>
            </w:pPr>
          </w:p>
        </w:tc>
        <w:tc>
          <w:tcPr>
            <w:tcW w:w="677" w:type="pct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7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0E0D6E" w:rsidRPr="000E0D6E" w:rsidTr="000E0D6E">
        <w:trPr>
          <w:trHeight w:val="190"/>
        </w:trPr>
        <w:tc>
          <w:tcPr>
            <w:tcW w:w="29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2</w:t>
            </w:r>
          </w:p>
        </w:tc>
        <w:tc>
          <w:tcPr>
            <w:tcW w:w="178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Inspección previa (No es obligatoria)</w:t>
            </w:r>
          </w:p>
        </w:tc>
        <w:tc>
          <w:tcPr>
            <w:tcW w:w="12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Hora</w:t>
            </w:r>
          </w:p>
        </w:tc>
        <w:tc>
          <w:tcPr>
            <w:tcW w:w="1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1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Min.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103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0E0D6E" w:rsidRPr="000E0D6E" w:rsidTr="000E0D6E">
        <w:trPr>
          <w:trHeight w:val="113"/>
        </w:trPr>
        <w:tc>
          <w:tcPr>
            <w:tcW w:w="29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78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---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---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1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132" w:type="pct"/>
            <w:gridSpan w:val="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right="49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---</w:t>
            </w:r>
          </w:p>
        </w:tc>
        <w:tc>
          <w:tcPr>
            <w:tcW w:w="6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0E0D6E" w:rsidRPr="000E0D6E" w:rsidTr="000E0D6E">
        <w:trPr>
          <w:trHeight w:val="64"/>
        </w:trPr>
        <w:tc>
          <w:tcPr>
            <w:tcW w:w="29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78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039" w:type="pct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18"/>
                <w:lang w:val="es-ES" w:eastAsia="es-ES"/>
              </w:rPr>
            </w:pPr>
          </w:p>
        </w:tc>
        <w:tc>
          <w:tcPr>
            <w:tcW w:w="677" w:type="pct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7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0E0D6E" w:rsidRPr="000E0D6E" w:rsidTr="000E0D6E">
        <w:trPr>
          <w:trHeight w:val="190"/>
        </w:trPr>
        <w:tc>
          <w:tcPr>
            <w:tcW w:w="29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3</w:t>
            </w:r>
          </w:p>
        </w:tc>
        <w:tc>
          <w:tcPr>
            <w:tcW w:w="178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Consultas Escritas (No es obligatoria)</w:t>
            </w:r>
          </w:p>
        </w:tc>
        <w:tc>
          <w:tcPr>
            <w:tcW w:w="12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77" w:type="pct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107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0E0D6E" w:rsidRPr="000E0D6E" w:rsidTr="000E0D6E">
        <w:trPr>
          <w:trHeight w:val="190"/>
        </w:trPr>
        <w:tc>
          <w:tcPr>
            <w:tcW w:w="29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78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---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---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77" w:type="pct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4"/>
                <w:szCs w:val="14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---</w:t>
            </w:r>
          </w:p>
        </w:tc>
        <w:tc>
          <w:tcPr>
            <w:tcW w:w="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0E0D6E" w:rsidRPr="000E0D6E" w:rsidTr="000E0D6E">
        <w:tc>
          <w:tcPr>
            <w:tcW w:w="29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78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52" w:type="pct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7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32" w:type="pct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07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0E0D6E" w:rsidRPr="000E0D6E" w:rsidTr="000E0D6E">
        <w:trPr>
          <w:trHeight w:val="190"/>
        </w:trPr>
        <w:tc>
          <w:tcPr>
            <w:tcW w:w="29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4</w:t>
            </w:r>
          </w:p>
        </w:tc>
        <w:tc>
          <w:tcPr>
            <w:tcW w:w="178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Reunión Informativa de aclaración (No es obligatoria)</w:t>
            </w:r>
          </w:p>
        </w:tc>
        <w:tc>
          <w:tcPr>
            <w:tcW w:w="12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Hora</w:t>
            </w:r>
          </w:p>
        </w:tc>
        <w:tc>
          <w:tcPr>
            <w:tcW w:w="1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1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Min.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103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0E0D6E" w:rsidRPr="000E0D6E" w:rsidTr="000E0D6E">
        <w:trPr>
          <w:trHeight w:val="454"/>
        </w:trPr>
        <w:tc>
          <w:tcPr>
            <w:tcW w:w="29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78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---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---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---</w:t>
            </w:r>
          </w:p>
        </w:tc>
        <w:tc>
          <w:tcPr>
            <w:tcW w:w="71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---</w:t>
            </w:r>
          </w:p>
        </w:tc>
        <w:tc>
          <w:tcPr>
            <w:tcW w:w="132" w:type="pct"/>
            <w:gridSpan w:val="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---</w:t>
            </w:r>
          </w:p>
        </w:tc>
        <w:tc>
          <w:tcPr>
            <w:tcW w:w="68" w:type="pct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0E0D6E" w:rsidRPr="000E0D6E" w:rsidTr="000E0D6E">
        <w:tc>
          <w:tcPr>
            <w:tcW w:w="29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78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039" w:type="pct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77" w:type="pct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07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0E0D6E" w:rsidRPr="000E0D6E" w:rsidTr="000E0D6E">
        <w:trPr>
          <w:trHeight w:val="190"/>
        </w:trPr>
        <w:tc>
          <w:tcPr>
            <w:tcW w:w="29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5</w:t>
            </w:r>
          </w:p>
        </w:tc>
        <w:tc>
          <w:tcPr>
            <w:tcW w:w="178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Presentación de Propuestas (fecha límite)</w:t>
            </w:r>
          </w:p>
        </w:tc>
        <w:tc>
          <w:tcPr>
            <w:tcW w:w="12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Hora</w:t>
            </w:r>
          </w:p>
        </w:tc>
        <w:tc>
          <w:tcPr>
            <w:tcW w:w="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0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Min.</w:t>
            </w:r>
          </w:p>
        </w:tc>
        <w:tc>
          <w:tcPr>
            <w:tcW w:w="132" w:type="pct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107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0E0D6E" w:rsidRPr="000E0D6E" w:rsidTr="000E0D6E">
        <w:trPr>
          <w:trHeight w:val="735"/>
        </w:trPr>
        <w:tc>
          <w:tcPr>
            <w:tcW w:w="29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78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18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1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00</w:t>
            </w:r>
          </w:p>
        </w:tc>
        <w:tc>
          <w:tcPr>
            <w:tcW w:w="132" w:type="pct"/>
            <w:gridSpan w:val="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numPr>
                <w:ilvl w:val="0"/>
                <w:numId w:val="4"/>
              </w:numPr>
              <w:spacing w:after="0" w:line="240" w:lineRule="auto"/>
              <w:ind w:left="208" w:hanging="196"/>
              <w:jc w:val="both"/>
              <w:rPr>
                <w:rFonts w:ascii="Arial" w:eastAsia="Times New Roman" w:hAnsi="Arial" w:cs="Arial"/>
                <w:b/>
                <w:sz w:val="14"/>
                <w:szCs w:val="14"/>
                <w:lang w:val="es-MX" w:eastAsia="es-ES"/>
              </w:rPr>
            </w:pPr>
            <w:r w:rsidRPr="000E0D6E">
              <w:rPr>
                <w:rFonts w:ascii="Arial" w:eastAsia="Times New Roman" w:hAnsi="Arial" w:cs="Arial"/>
                <w:b/>
                <w:sz w:val="14"/>
                <w:szCs w:val="14"/>
                <w:lang w:val="es-MX" w:eastAsia="es-ES"/>
              </w:rPr>
              <w:t xml:space="preserve">En forma electrónica: </w:t>
            </w:r>
          </w:p>
          <w:p w:rsidR="000E0D6E" w:rsidRPr="000E0D6E" w:rsidRDefault="000E0D6E" w:rsidP="000E0D6E">
            <w:pPr>
              <w:spacing w:after="0" w:line="240" w:lineRule="auto"/>
              <w:ind w:left="222"/>
              <w:jc w:val="both"/>
              <w:rPr>
                <w:rFonts w:ascii="Arial" w:eastAsia="Times New Roman" w:hAnsi="Arial" w:cs="Arial"/>
                <w:b/>
                <w:sz w:val="14"/>
                <w:szCs w:val="14"/>
                <w:lang w:val="es-MX" w:eastAsia="es-ES"/>
              </w:rPr>
            </w:pPr>
            <w:r w:rsidRPr="000E0D6E">
              <w:rPr>
                <w:rFonts w:ascii="Arial" w:eastAsia="Times New Roman" w:hAnsi="Arial" w:cs="Arial"/>
                <w:sz w:val="14"/>
                <w:szCs w:val="14"/>
                <w:lang w:val="es-MX" w:eastAsia="es-ES"/>
              </w:rPr>
              <w:t>A través del RUPE de conformidad al procedimiento establecido en el presente DBC.</w:t>
            </w:r>
          </w:p>
        </w:tc>
        <w:tc>
          <w:tcPr>
            <w:tcW w:w="68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0E0D6E" w:rsidRPr="000E0D6E" w:rsidTr="000E0D6E">
        <w:tc>
          <w:tcPr>
            <w:tcW w:w="29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78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039" w:type="pct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77" w:type="pct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07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0E0D6E" w:rsidRPr="000E0D6E" w:rsidTr="000E0D6E">
        <w:trPr>
          <w:trHeight w:val="190"/>
        </w:trPr>
        <w:tc>
          <w:tcPr>
            <w:tcW w:w="29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6</w:t>
            </w:r>
          </w:p>
        </w:tc>
        <w:tc>
          <w:tcPr>
            <w:tcW w:w="178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Inicio de Subasta Electrónica</w:t>
            </w:r>
          </w:p>
        </w:tc>
        <w:tc>
          <w:tcPr>
            <w:tcW w:w="12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Hora</w:t>
            </w:r>
          </w:p>
        </w:tc>
        <w:tc>
          <w:tcPr>
            <w:tcW w:w="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0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Min.</w:t>
            </w:r>
          </w:p>
        </w:tc>
        <w:tc>
          <w:tcPr>
            <w:tcW w:w="132" w:type="pct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1141" w:type="pct"/>
            <w:gridSpan w:val="3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0E0D6E" w:rsidRPr="000E0D6E" w:rsidTr="000E0D6E">
        <w:trPr>
          <w:trHeight w:val="190"/>
        </w:trPr>
        <w:tc>
          <w:tcPr>
            <w:tcW w:w="29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78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18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1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132" w:type="pct"/>
            <w:gridSpan w:val="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141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0E0D6E" w:rsidRPr="000E0D6E" w:rsidTr="000E0D6E">
        <w:trPr>
          <w:trHeight w:val="190"/>
        </w:trPr>
        <w:tc>
          <w:tcPr>
            <w:tcW w:w="29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7</w:t>
            </w:r>
          </w:p>
        </w:tc>
        <w:tc>
          <w:tcPr>
            <w:tcW w:w="178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Cierre preliminar de Subasta Electrónica</w:t>
            </w:r>
          </w:p>
        </w:tc>
        <w:tc>
          <w:tcPr>
            <w:tcW w:w="12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Hora</w:t>
            </w:r>
          </w:p>
        </w:tc>
        <w:tc>
          <w:tcPr>
            <w:tcW w:w="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Min.</w:t>
            </w:r>
          </w:p>
        </w:tc>
        <w:tc>
          <w:tcPr>
            <w:tcW w:w="132" w:type="pct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1141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0E0D6E" w:rsidRPr="000E0D6E" w:rsidTr="000E0D6E">
        <w:trPr>
          <w:trHeight w:val="190"/>
        </w:trPr>
        <w:tc>
          <w:tcPr>
            <w:tcW w:w="29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78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18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1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50</w:t>
            </w:r>
          </w:p>
        </w:tc>
        <w:tc>
          <w:tcPr>
            <w:tcW w:w="132" w:type="pct"/>
            <w:gridSpan w:val="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141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0E0D6E" w:rsidRPr="000E0D6E" w:rsidTr="000E0D6E">
        <w:trPr>
          <w:trHeight w:val="190"/>
        </w:trPr>
        <w:tc>
          <w:tcPr>
            <w:tcW w:w="29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8</w:t>
            </w:r>
          </w:p>
        </w:tc>
        <w:tc>
          <w:tcPr>
            <w:tcW w:w="178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Apertura de Propuestas (fecha límite) </w:t>
            </w:r>
          </w:p>
        </w:tc>
        <w:tc>
          <w:tcPr>
            <w:tcW w:w="12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Hora</w:t>
            </w:r>
          </w:p>
        </w:tc>
        <w:tc>
          <w:tcPr>
            <w:tcW w:w="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0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Min.</w:t>
            </w:r>
          </w:p>
        </w:tc>
        <w:tc>
          <w:tcPr>
            <w:tcW w:w="132" w:type="pct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1141" w:type="pct"/>
            <w:gridSpan w:val="3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0E0D6E" w:rsidRPr="000E0D6E" w:rsidTr="000E0D6E">
        <w:trPr>
          <w:trHeight w:val="1171"/>
        </w:trPr>
        <w:tc>
          <w:tcPr>
            <w:tcW w:w="29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78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18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12</w:t>
            </w:r>
          </w:p>
        </w:tc>
        <w:tc>
          <w:tcPr>
            <w:tcW w:w="71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01</w:t>
            </w:r>
          </w:p>
        </w:tc>
        <w:tc>
          <w:tcPr>
            <w:tcW w:w="132" w:type="pct"/>
            <w:gridSpan w:val="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Piso 7, Dpto. de Compras y Contrataciones del edificio principal del BCB o ingresar al siguiente enlace a través de zoom: </w:t>
            </w:r>
          </w:p>
          <w:p w:rsidR="000E0D6E" w:rsidRPr="000E0D6E" w:rsidRDefault="000E0D6E" w:rsidP="000E0D6E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color w:val="1F497D"/>
                <w:sz w:val="14"/>
                <w:szCs w:val="14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color w:val="1F497D"/>
                <w:sz w:val="14"/>
                <w:szCs w:val="14"/>
                <w:lang w:val="es-ES" w:eastAsia="es-ES"/>
              </w:rPr>
              <w:t>https://bcb-gob-bo.zoom.us/launch/jc/84160569881</w:t>
            </w:r>
          </w:p>
          <w:p w:rsidR="000E0D6E" w:rsidRPr="000E0D6E" w:rsidRDefault="000E0D6E" w:rsidP="000E0D6E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color w:val="1F497D"/>
                <w:sz w:val="14"/>
                <w:szCs w:val="14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color w:val="1F497D"/>
                <w:sz w:val="14"/>
                <w:szCs w:val="14"/>
                <w:lang w:val="es-ES" w:eastAsia="es-ES"/>
              </w:rPr>
              <w:t>ID de reunión: 841 6056 9881</w:t>
            </w:r>
          </w:p>
          <w:p w:rsidR="000E0D6E" w:rsidRPr="000E0D6E" w:rsidRDefault="000E0D6E" w:rsidP="000E0D6E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color w:val="1F497D"/>
                <w:sz w:val="14"/>
                <w:szCs w:val="14"/>
                <w:lang w:val="es-ES" w:eastAsia="es-ES"/>
              </w:rPr>
              <w:t>Código de acceso: 629352</w:t>
            </w:r>
          </w:p>
        </w:tc>
        <w:tc>
          <w:tcPr>
            <w:tcW w:w="68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0E0D6E" w:rsidRPr="000E0D6E" w:rsidTr="000E0D6E">
        <w:tc>
          <w:tcPr>
            <w:tcW w:w="29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78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039" w:type="pct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77" w:type="pct"/>
            <w:gridSpan w:val="11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141" w:type="pct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0E0D6E" w:rsidRPr="000E0D6E" w:rsidTr="000E0D6E">
        <w:trPr>
          <w:trHeight w:val="190"/>
        </w:trPr>
        <w:tc>
          <w:tcPr>
            <w:tcW w:w="29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9</w:t>
            </w:r>
          </w:p>
        </w:tc>
        <w:tc>
          <w:tcPr>
            <w:tcW w:w="178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Informe de Evaluación y Recomendación de Adjudicación o Declaratoria Desierta (fecha límite)</w:t>
            </w:r>
          </w:p>
        </w:tc>
        <w:tc>
          <w:tcPr>
            <w:tcW w:w="12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77" w:type="pct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1141" w:type="pct"/>
            <w:gridSpan w:val="3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0E0D6E" w:rsidRPr="000E0D6E" w:rsidTr="000E0D6E">
        <w:trPr>
          <w:trHeight w:val="190"/>
        </w:trPr>
        <w:tc>
          <w:tcPr>
            <w:tcW w:w="29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78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29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77" w:type="pct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141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0E0D6E" w:rsidRPr="000E0D6E" w:rsidTr="000E0D6E">
        <w:trPr>
          <w:trHeight w:val="53"/>
        </w:trPr>
        <w:tc>
          <w:tcPr>
            <w:tcW w:w="29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78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039" w:type="pct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77" w:type="pct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141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0E0D6E" w:rsidRPr="000E0D6E" w:rsidTr="000E0D6E">
        <w:trPr>
          <w:trHeight w:val="74"/>
        </w:trPr>
        <w:tc>
          <w:tcPr>
            <w:tcW w:w="29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10</w:t>
            </w:r>
          </w:p>
        </w:tc>
        <w:tc>
          <w:tcPr>
            <w:tcW w:w="178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Adjudicación o Declaratoria Desierta (fecha límite)</w:t>
            </w:r>
          </w:p>
        </w:tc>
        <w:tc>
          <w:tcPr>
            <w:tcW w:w="12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-62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77" w:type="pct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141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0E0D6E" w:rsidRPr="000E0D6E" w:rsidTr="000E0D6E">
        <w:trPr>
          <w:trHeight w:val="190"/>
        </w:trPr>
        <w:tc>
          <w:tcPr>
            <w:tcW w:w="29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78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01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77" w:type="pct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141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0E0D6E" w:rsidRPr="000E0D6E" w:rsidTr="000E0D6E">
        <w:tc>
          <w:tcPr>
            <w:tcW w:w="29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78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039" w:type="pct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77" w:type="pct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141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0E0D6E" w:rsidRPr="000E0D6E" w:rsidTr="000E0D6E">
        <w:trPr>
          <w:trHeight w:val="190"/>
        </w:trPr>
        <w:tc>
          <w:tcPr>
            <w:tcW w:w="29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11</w:t>
            </w:r>
          </w:p>
        </w:tc>
        <w:tc>
          <w:tcPr>
            <w:tcW w:w="178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Notificación de la adjudicación o declaratoria desierta (fecha límite)</w:t>
            </w:r>
          </w:p>
        </w:tc>
        <w:tc>
          <w:tcPr>
            <w:tcW w:w="12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77" w:type="pct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1141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0E0D6E" w:rsidRPr="000E0D6E" w:rsidTr="000E0D6E">
        <w:trPr>
          <w:trHeight w:val="173"/>
        </w:trPr>
        <w:tc>
          <w:tcPr>
            <w:tcW w:w="290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785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29" w:type="pct"/>
            <w:gridSpan w:val="2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05</w:t>
            </w:r>
          </w:p>
        </w:tc>
        <w:tc>
          <w:tcPr>
            <w:tcW w:w="6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6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77" w:type="pct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141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0E0D6E" w:rsidRPr="000E0D6E" w:rsidTr="000E0D6E">
        <w:trPr>
          <w:trHeight w:val="47"/>
        </w:trPr>
        <w:tc>
          <w:tcPr>
            <w:tcW w:w="29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78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29" w:type="pct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77" w:type="pct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141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0E0D6E" w:rsidRPr="000E0D6E" w:rsidTr="000E0D6E">
        <w:trPr>
          <w:trHeight w:val="190"/>
        </w:trPr>
        <w:tc>
          <w:tcPr>
            <w:tcW w:w="29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tabs>
                <w:tab w:val="left" w:pos="540"/>
              </w:tabs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12</w:t>
            </w:r>
          </w:p>
        </w:tc>
        <w:tc>
          <w:tcPr>
            <w:tcW w:w="178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Presentación de documentos para la formalización de la contratación</w:t>
            </w:r>
          </w:p>
        </w:tc>
        <w:tc>
          <w:tcPr>
            <w:tcW w:w="12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77" w:type="pct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1141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0E0D6E" w:rsidRPr="000E0D6E" w:rsidTr="000E0D6E">
        <w:trPr>
          <w:trHeight w:val="190"/>
        </w:trPr>
        <w:tc>
          <w:tcPr>
            <w:tcW w:w="29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78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12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77" w:type="pct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141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0E0D6E" w:rsidRPr="000E0D6E" w:rsidTr="000E0D6E">
        <w:tc>
          <w:tcPr>
            <w:tcW w:w="29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8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1039" w:type="pct"/>
            <w:gridSpan w:val="1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77" w:type="pct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141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0E0D6E" w:rsidRPr="000E0D6E" w:rsidTr="000E0D6E">
        <w:trPr>
          <w:trHeight w:val="190"/>
        </w:trPr>
        <w:tc>
          <w:tcPr>
            <w:tcW w:w="290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tabs>
                <w:tab w:val="left" w:pos="540"/>
              </w:tabs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13</w:t>
            </w:r>
          </w:p>
        </w:tc>
        <w:tc>
          <w:tcPr>
            <w:tcW w:w="178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24"/>
                <w:szCs w:val="20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8"/>
                <w:szCs w:val="20"/>
                <w:lang w:val="es-ES" w:eastAsia="es-ES"/>
              </w:rPr>
              <w:t>Suscripción de Contrato o emisión de la Orden de Servicio</w:t>
            </w:r>
          </w:p>
        </w:tc>
        <w:tc>
          <w:tcPr>
            <w:tcW w:w="129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Times New Roman"/>
                <w:i/>
                <w:sz w:val="16"/>
                <w:szCs w:val="16"/>
                <w:lang w:val="es-ES" w:eastAsia="es-ES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Times New Roman"/>
                <w:i/>
                <w:sz w:val="16"/>
                <w:szCs w:val="16"/>
                <w:lang w:val="es-ES" w:eastAsia="es-ES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Times New Roman"/>
                <w:i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77" w:type="pct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141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es-ES" w:eastAsia="es-ES"/>
              </w:rPr>
            </w:pPr>
          </w:p>
        </w:tc>
      </w:tr>
      <w:tr w:rsidR="000E0D6E" w:rsidRPr="000E0D6E" w:rsidTr="000E0D6E">
        <w:trPr>
          <w:trHeight w:val="190"/>
        </w:trPr>
        <w:tc>
          <w:tcPr>
            <w:tcW w:w="290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0"/>
                <w:lang w:val="es-ES" w:eastAsia="es-ES"/>
              </w:rPr>
            </w:pPr>
          </w:p>
        </w:tc>
        <w:tc>
          <w:tcPr>
            <w:tcW w:w="178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0"/>
                <w:lang w:val="es-ES" w:eastAsia="es-ES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es-ES" w:eastAsia="es-ES"/>
              </w:rPr>
            </w:pPr>
          </w:p>
        </w:tc>
        <w:tc>
          <w:tcPr>
            <w:tcW w:w="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16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0E0D6E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es-ES" w:eastAsia="es-ES"/>
              </w:rPr>
            </w:pPr>
          </w:p>
        </w:tc>
        <w:tc>
          <w:tcPr>
            <w:tcW w:w="677" w:type="pct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es-ES" w:eastAsia="es-ES"/>
              </w:rPr>
            </w:pPr>
          </w:p>
        </w:tc>
        <w:tc>
          <w:tcPr>
            <w:tcW w:w="1141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es-ES" w:eastAsia="es-ES"/>
              </w:rPr>
            </w:pPr>
          </w:p>
        </w:tc>
      </w:tr>
      <w:tr w:rsidR="000E0D6E" w:rsidRPr="000E0D6E" w:rsidTr="000E0D6E">
        <w:tc>
          <w:tcPr>
            <w:tcW w:w="29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982" w:type="pct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774" w:type="pct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77" w:type="pct"/>
            <w:gridSpan w:val="11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141" w:type="pct"/>
            <w:gridSpan w:val="3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0E0D6E" w:rsidRPr="000E0D6E" w:rsidRDefault="000E0D6E" w:rsidP="000E0D6E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</w:tbl>
    <w:p w:rsidR="000E0D6E" w:rsidRPr="000E0D6E" w:rsidRDefault="000E0D6E" w:rsidP="000E0D6E">
      <w:pPr>
        <w:spacing w:after="0" w:line="240" w:lineRule="auto"/>
        <w:rPr>
          <w:rFonts w:ascii="Arial" w:eastAsia="Times New Roman" w:hAnsi="Arial" w:cs="Arial"/>
          <w:i/>
          <w:sz w:val="12"/>
          <w:szCs w:val="18"/>
          <w:lang w:val="es-ES" w:eastAsia="es-ES"/>
        </w:rPr>
      </w:pPr>
      <w:r w:rsidRPr="000E0D6E">
        <w:rPr>
          <w:rFonts w:ascii="Arial" w:eastAsia="Times New Roman" w:hAnsi="Arial" w:cs="Arial"/>
          <w:i/>
          <w:sz w:val="12"/>
          <w:szCs w:val="18"/>
          <w:lang w:eastAsia="es-ES"/>
        </w:rPr>
        <w:t xml:space="preserve">             (*) Los plazos del proceso de contratación se computarán a partir del día siguiente hábil de la publicación en el SICOES.</w:t>
      </w:r>
    </w:p>
    <w:p w:rsidR="00FA478A" w:rsidRDefault="00FA478A"/>
    <w:sectPr w:rsidR="00FA47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64752"/>
    <w:multiLevelType w:val="hybridMultilevel"/>
    <w:tmpl w:val="68FAA53C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FA383D"/>
    <w:multiLevelType w:val="hybridMultilevel"/>
    <w:tmpl w:val="A6FCC3C8"/>
    <w:lvl w:ilvl="0" w:tplc="0386733E">
      <w:start w:val="29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635" w:hanging="360"/>
      </w:pPr>
    </w:lvl>
    <w:lvl w:ilvl="2" w:tplc="400A001B" w:tentative="1">
      <w:start w:val="1"/>
      <w:numFmt w:val="lowerRoman"/>
      <w:lvlText w:val="%3."/>
      <w:lvlJc w:val="right"/>
      <w:pPr>
        <w:ind w:left="2355" w:hanging="180"/>
      </w:pPr>
    </w:lvl>
    <w:lvl w:ilvl="3" w:tplc="400A000F" w:tentative="1">
      <w:start w:val="1"/>
      <w:numFmt w:val="decimal"/>
      <w:lvlText w:val="%4."/>
      <w:lvlJc w:val="left"/>
      <w:pPr>
        <w:ind w:left="3075" w:hanging="360"/>
      </w:pPr>
    </w:lvl>
    <w:lvl w:ilvl="4" w:tplc="400A0019" w:tentative="1">
      <w:start w:val="1"/>
      <w:numFmt w:val="lowerLetter"/>
      <w:lvlText w:val="%5."/>
      <w:lvlJc w:val="left"/>
      <w:pPr>
        <w:ind w:left="3795" w:hanging="360"/>
      </w:pPr>
    </w:lvl>
    <w:lvl w:ilvl="5" w:tplc="400A001B" w:tentative="1">
      <w:start w:val="1"/>
      <w:numFmt w:val="lowerRoman"/>
      <w:lvlText w:val="%6."/>
      <w:lvlJc w:val="right"/>
      <w:pPr>
        <w:ind w:left="4515" w:hanging="180"/>
      </w:pPr>
    </w:lvl>
    <w:lvl w:ilvl="6" w:tplc="400A000F" w:tentative="1">
      <w:start w:val="1"/>
      <w:numFmt w:val="decimal"/>
      <w:lvlText w:val="%7."/>
      <w:lvlJc w:val="left"/>
      <w:pPr>
        <w:ind w:left="5235" w:hanging="360"/>
      </w:pPr>
    </w:lvl>
    <w:lvl w:ilvl="7" w:tplc="400A0019" w:tentative="1">
      <w:start w:val="1"/>
      <w:numFmt w:val="lowerLetter"/>
      <w:lvlText w:val="%8."/>
      <w:lvlJc w:val="left"/>
      <w:pPr>
        <w:ind w:left="5955" w:hanging="360"/>
      </w:pPr>
    </w:lvl>
    <w:lvl w:ilvl="8" w:tplc="400A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MX" w:vendorID="64" w:dllVersion="131078" w:nlCheck="1" w:checkStyle="1"/>
  <w:activeWritingStyle w:appName="MSWord" w:lang="es-BO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D6E"/>
    <w:rsid w:val="000E0D6E"/>
    <w:rsid w:val="007E6243"/>
    <w:rsid w:val="00FA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760782-79C1-4612-849D-2BA4C092F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4">
    <w:name w:val="Tabla con cuadrícula4"/>
    <w:basedOn w:val="Tablanormal"/>
    <w:next w:val="Tablaconcuadrcula"/>
    <w:rsid w:val="000E0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1">
    <w:name w:val="Tabla con cuadrícula21"/>
    <w:basedOn w:val="Tablanormal"/>
    <w:next w:val="Tablaconcuadrcula"/>
    <w:uiPriority w:val="39"/>
    <w:rsid w:val="000E0D6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1">
    <w:name w:val="Tabla con cuadrícula31"/>
    <w:basedOn w:val="Tablanormal"/>
    <w:next w:val="Tablaconcuadrcula"/>
    <w:uiPriority w:val="59"/>
    <w:rsid w:val="000E0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0E0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quisbert@bcb.gob.bo" TargetMode="External"/><Relationship Id="rId5" Type="http://schemas.openxmlformats.org/officeDocument/2006/relationships/hyperlink" Target="mailto:emamani@bcb.gob.b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1066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Aramayo Mercado Orietta Sandra</dc:creator>
  <cp:keywords/>
  <dc:description/>
  <cp:lastModifiedBy>Aramayo Mercado Orietta Sandra</cp:lastModifiedBy>
  <cp:revision>2</cp:revision>
  <dcterms:created xsi:type="dcterms:W3CDTF">2026-09-11T21:06:00Z</dcterms:created>
  <dcterms:modified xsi:type="dcterms:W3CDTF">2026-09-11T21:16:00Z</dcterms:modified>
</cp:coreProperties>
</file>