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A7" w:rsidRPr="003B6FA7" w:rsidRDefault="003B6FA7" w:rsidP="003B6FA7">
      <w:pPr>
        <w:jc w:val="center"/>
        <w:rPr>
          <w:rFonts w:ascii="Verdana" w:hAnsi="Verdana"/>
          <w:b/>
          <w:sz w:val="32"/>
          <w:szCs w:val="18"/>
          <w:lang w:val="es-BO"/>
        </w:rPr>
      </w:pPr>
      <w:r w:rsidRPr="003B6FA7">
        <w:rPr>
          <w:rFonts w:ascii="Verdana" w:hAnsi="Verdana"/>
          <w:b/>
          <w:sz w:val="32"/>
          <w:szCs w:val="18"/>
          <w:lang w:val="es-BO"/>
        </w:rPr>
        <w:t>CONVOCATORIA</w:t>
      </w:r>
    </w:p>
    <w:p w:rsidR="003B6FA7" w:rsidRPr="00944FA5" w:rsidRDefault="003B6FA7" w:rsidP="003B6FA7">
      <w:pPr>
        <w:pStyle w:val="Puesto"/>
        <w:jc w:val="both"/>
        <w:outlineLvl w:val="0"/>
        <w:rPr>
          <w:rFonts w:ascii="Verdana" w:hAnsi="Verdana"/>
          <w:sz w:val="18"/>
          <w:szCs w:val="18"/>
        </w:rPr>
      </w:pPr>
      <w:bookmarkStart w:id="0" w:name="_Toc94724712"/>
      <w:r>
        <w:rPr>
          <w:rFonts w:ascii="Verdana" w:hAnsi="Verdana"/>
          <w:sz w:val="18"/>
          <w:szCs w:val="18"/>
        </w:rPr>
        <w:t xml:space="preserve">          </w:t>
      </w:r>
      <w:r w:rsidRPr="00944FA5">
        <w:rPr>
          <w:rFonts w:ascii="Verdana" w:hAnsi="Verdana"/>
          <w:sz w:val="18"/>
          <w:szCs w:val="18"/>
        </w:rPr>
        <w:t>CONVOCATORIA Y DATOS GENERALES DEL PROCESO DE CONTRATACIÓN</w:t>
      </w:r>
      <w:bookmarkEnd w:id="0"/>
    </w:p>
    <w:p w:rsidR="003B6FA7" w:rsidRPr="00023739" w:rsidRDefault="003B6FA7" w:rsidP="003B6FA7">
      <w:pPr>
        <w:pStyle w:val="Puesto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08"/>
        <w:gridCol w:w="7"/>
        <w:gridCol w:w="71"/>
        <w:gridCol w:w="168"/>
        <w:gridCol w:w="64"/>
        <w:gridCol w:w="160"/>
        <w:gridCol w:w="39"/>
        <w:gridCol w:w="37"/>
        <w:gridCol w:w="226"/>
        <w:gridCol w:w="57"/>
        <w:gridCol w:w="27"/>
        <w:gridCol w:w="85"/>
        <w:gridCol w:w="85"/>
        <w:gridCol w:w="138"/>
        <w:gridCol w:w="82"/>
        <w:gridCol w:w="37"/>
        <w:gridCol w:w="189"/>
        <w:gridCol w:w="67"/>
        <w:gridCol w:w="12"/>
        <w:gridCol w:w="227"/>
        <w:gridCol w:w="42"/>
        <w:gridCol w:w="25"/>
        <w:gridCol w:w="169"/>
        <w:gridCol w:w="90"/>
        <w:gridCol w:w="38"/>
        <w:gridCol w:w="181"/>
        <w:gridCol w:w="45"/>
        <w:gridCol w:w="75"/>
        <w:gridCol w:w="115"/>
        <w:gridCol w:w="18"/>
        <w:gridCol w:w="49"/>
        <w:gridCol w:w="6"/>
        <w:gridCol w:w="112"/>
        <w:gridCol w:w="124"/>
        <w:gridCol w:w="13"/>
        <w:gridCol w:w="99"/>
        <w:gridCol w:w="13"/>
        <w:gridCol w:w="48"/>
        <w:gridCol w:w="106"/>
        <w:gridCol w:w="21"/>
        <w:gridCol w:w="171"/>
        <w:gridCol w:w="77"/>
        <w:gridCol w:w="53"/>
        <w:gridCol w:w="167"/>
        <w:gridCol w:w="48"/>
        <w:gridCol w:w="49"/>
        <w:gridCol w:w="44"/>
        <w:gridCol w:w="153"/>
        <w:gridCol w:w="22"/>
        <w:gridCol w:w="33"/>
        <w:gridCol w:w="116"/>
        <w:gridCol w:w="96"/>
        <w:gridCol w:w="28"/>
        <w:gridCol w:w="40"/>
        <w:gridCol w:w="171"/>
        <w:gridCol w:w="81"/>
        <w:gridCol w:w="1"/>
        <w:gridCol w:w="154"/>
        <w:gridCol w:w="33"/>
        <w:gridCol w:w="92"/>
        <w:gridCol w:w="12"/>
        <w:gridCol w:w="180"/>
        <w:gridCol w:w="44"/>
        <w:gridCol w:w="51"/>
        <w:gridCol w:w="7"/>
        <w:gridCol w:w="10"/>
        <w:gridCol w:w="131"/>
        <w:gridCol w:w="125"/>
        <w:gridCol w:w="17"/>
        <w:gridCol w:w="112"/>
        <w:gridCol w:w="107"/>
        <w:gridCol w:w="54"/>
        <w:gridCol w:w="95"/>
        <w:gridCol w:w="147"/>
        <w:gridCol w:w="31"/>
        <w:gridCol w:w="297"/>
        <w:gridCol w:w="285"/>
        <w:gridCol w:w="11"/>
        <w:gridCol w:w="118"/>
        <w:gridCol w:w="107"/>
        <w:gridCol w:w="69"/>
        <w:gridCol w:w="296"/>
        <w:gridCol w:w="95"/>
        <w:gridCol w:w="141"/>
        <w:gridCol w:w="284"/>
      </w:tblGrid>
      <w:tr w:rsidR="003B6FA7" w:rsidRPr="009B24F4" w:rsidTr="00AB6A28">
        <w:trPr>
          <w:trHeight w:val="72"/>
        </w:trPr>
        <w:tc>
          <w:tcPr>
            <w:tcW w:w="9923" w:type="dxa"/>
            <w:gridSpan w:val="8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B6FA7" w:rsidRPr="009B24F4" w:rsidRDefault="003B6FA7" w:rsidP="003B6FA7">
            <w:pPr>
              <w:numPr>
                <w:ilvl w:val="0"/>
                <w:numId w:val="2"/>
              </w:numPr>
              <w:ind w:left="303" w:hanging="284"/>
              <w:contextualSpacing/>
              <w:rPr>
                <w:rFonts w:cs="Arial"/>
                <w:b/>
                <w:sz w:val="18"/>
                <w:szCs w:val="18"/>
                <w:lang w:val="es-BO" w:eastAsia="en-US"/>
              </w:rPr>
            </w:pPr>
            <w:r w:rsidRPr="003B6FA7">
              <w:rPr>
                <w:rFonts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DATOS DEL PROCESOS DE CONTRATACIÓN</w:t>
            </w:r>
          </w:p>
        </w:tc>
      </w:tr>
      <w:tr w:rsidR="003B6FA7" w:rsidRPr="009B24F4" w:rsidTr="00AB6A28">
        <w:trPr>
          <w:trHeight w:val="52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68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Entidad Convocante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F234EC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F234EC">
              <w:rPr>
                <w:rFonts w:cs="Arial"/>
                <w:b/>
                <w:sz w:val="20"/>
                <w:szCs w:val="18"/>
                <w:lang w:val="es-BO"/>
              </w:rPr>
              <w:t>Banco Central de Bolivia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5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3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885" w:type="dxa"/>
            <w:gridSpan w:val="5"/>
            <w:tcBorders>
              <w:left w:val="nil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8" w:type="dxa"/>
            <w:gridSpan w:val="33"/>
            <w:vMerge w:val="restart"/>
            <w:tcBorders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Código Interno que la Entidad utiliza para identificar el proceso</w:t>
            </w:r>
          </w:p>
        </w:tc>
        <w:tc>
          <w:tcPr>
            <w:tcW w:w="15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4D3CC3">
              <w:rPr>
                <w:rFonts w:cs="Arial"/>
                <w:b/>
                <w:bCs/>
                <w:sz w:val="18"/>
                <w:lang w:val="pt-BR"/>
              </w:rPr>
              <w:t>ANPE C N° 014/2026 – 1C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8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7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8" w:type="dxa"/>
            <w:gridSpan w:val="33"/>
            <w:vMerge/>
            <w:tcBorders>
              <w:right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5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7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FA7" w:rsidRPr="009B24F4" w:rsidRDefault="003B6FA7" w:rsidP="00AB6A28">
            <w:pPr>
              <w:ind w:left="-19" w:firstLine="19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FA7" w:rsidRPr="009B24F4" w:rsidRDefault="003B6FA7" w:rsidP="00AB6A28">
            <w:pPr>
              <w:ind w:left="22" w:hanging="22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3</w:t>
            </w:r>
          </w:p>
        </w:tc>
        <w:tc>
          <w:tcPr>
            <w:tcW w:w="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4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FA7" w:rsidRPr="009B24F4" w:rsidRDefault="003B6FA7" w:rsidP="00AB6A28">
            <w:pPr>
              <w:ind w:left="18" w:hanging="18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7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FA7" w:rsidRPr="006B037A" w:rsidRDefault="003B6FA7" w:rsidP="00AB6A28">
            <w:pPr>
              <w:ind w:right="-106"/>
              <w:rPr>
                <w:rFonts w:cs="Arial"/>
                <w:sz w:val="16"/>
                <w:szCs w:val="16"/>
                <w:lang w:val="es-BO"/>
              </w:rPr>
            </w:pPr>
            <w:r w:rsidRPr="006B037A">
              <w:rPr>
                <w:rFonts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B6FA7" w:rsidRPr="006B037A" w:rsidRDefault="003B6FA7" w:rsidP="00AB6A28">
            <w:pPr>
              <w:jc w:val="center"/>
              <w:rPr>
                <w:rFonts w:cs="Arial"/>
                <w:sz w:val="17"/>
                <w:szCs w:val="17"/>
                <w:lang w:val="es-BO"/>
              </w:rPr>
            </w:pPr>
            <w:r w:rsidRPr="006B037A">
              <w:rPr>
                <w:rFonts w:cs="Arial"/>
                <w:sz w:val="17"/>
                <w:szCs w:val="17"/>
                <w:lang w:val="es-BO"/>
              </w:rPr>
              <w:t>202</w:t>
            </w:r>
            <w:r>
              <w:rPr>
                <w:rFonts w:cs="Arial"/>
                <w:sz w:val="17"/>
                <w:szCs w:val="17"/>
                <w:lang w:val="es-BO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83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Objeto de la contratación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144AF8" w:rsidRDefault="003B6FA7" w:rsidP="00AB6A28">
            <w:pPr>
              <w:jc w:val="center"/>
              <w:rPr>
                <w:rFonts w:cs="Arial"/>
                <w:sz w:val="20"/>
              </w:rPr>
            </w:pPr>
            <w:r w:rsidRPr="00960342">
              <w:rPr>
                <w:rFonts w:cs="Arial"/>
                <w:b/>
                <w:sz w:val="20"/>
                <w:lang w:val="es-BO"/>
              </w:rPr>
              <w:t>SERVICIO DE TRANSPORTE Y CARGUIO DE BIENES PARA EL BANCO CENTRAL DE BOLIVIA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2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698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Precio Evaluado más Bajo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522" w:type="dxa"/>
            <w:gridSpan w:val="34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Calidad Propuesta Técnica y Costo</w:t>
            </w:r>
          </w:p>
        </w:tc>
      </w:tr>
      <w:tr w:rsidR="003B6FA7" w:rsidRPr="009B24F4" w:rsidTr="00AB6A28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930" w:type="dxa"/>
            <w:gridSpan w:val="85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</w:tr>
      <w:tr w:rsidR="003B6FA7" w:rsidRPr="009B24F4" w:rsidTr="00AB6A28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7544" w:type="dxa"/>
            <w:gridSpan w:val="82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Presupuesto Fijo</w:t>
            </w:r>
          </w:p>
        </w:tc>
      </w:tr>
      <w:tr w:rsidR="003B6FA7" w:rsidRPr="009B24F4" w:rsidTr="00AB6A28">
        <w:trPr>
          <w:trHeight w:val="8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283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Forma de Adjudicación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210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el Total</w:t>
            </w:r>
          </w:p>
        </w:tc>
        <w:tc>
          <w:tcPr>
            <w:tcW w:w="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25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Ítems</w:t>
            </w:r>
          </w:p>
        </w:tc>
        <w:tc>
          <w:tcPr>
            <w:tcW w:w="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2532" w:type="dxa"/>
            <w:gridSpan w:val="20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Lotes</w:t>
            </w:r>
          </w:p>
        </w:tc>
      </w:tr>
      <w:tr w:rsidR="003B6FA7" w:rsidRPr="009B24F4" w:rsidTr="00AB6A28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119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Precio Referencial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0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962"/>
              <w:gridCol w:w="1701"/>
            </w:tblGrid>
            <w:tr w:rsidR="003B6FA7" w:rsidRPr="009D4A2E" w:rsidTr="00AB6A28">
              <w:trPr>
                <w:trHeight w:val="530"/>
              </w:trPr>
              <w:tc>
                <w:tcPr>
                  <w:tcW w:w="5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01C81"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  <w:t xml:space="preserve"> </w:t>
                  </w:r>
                  <w:r w:rsidRPr="009D4A2E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TIPO DE SERVICIO - ORIGEN Y DESTINO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B9C"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>PRECIO UNITARIO</w:t>
                  </w:r>
                  <w:r w:rsidRPr="009D4A2E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br/>
                  </w:r>
                  <w:r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>REFERENCIAL</w:t>
                  </w:r>
                  <w:r w:rsidRPr="009D4A2E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br/>
                    <w:t>(EN Bs)</w:t>
                  </w:r>
                </w:p>
              </w:tc>
            </w:tr>
            <w:tr w:rsidR="003B6FA7" w:rsidRPr="009D4A2E" w:rsidTr="00AB6A28">
              <w:trPr>
                <w:trHeight w:val="181"/>
              </w:trPr>
              <w:tc>
                <w:tcPr>
                  <w:tcW w:w="5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1. TRASLADO DE BIENES INTERNO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Pr="009D4A2E" w:rsidRDefault="003B6FA7" w:rsidP="00AB6A28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 </w:t>
                  </w: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1.1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DE UN PISO A OTRO PISO DEL EDIFICIO PRINCIPAL DEL BCB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2.600,00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189"/>
              </w:trPr>
              <w:tc>
                <w:tcPr>
                  <w:tcW w:w="5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2.  TRASLADO DE BIENES A NIVEL DEPARTAMENTAL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Pr="009D4A2E" w:rsidRDefault="003B6FA7" w:rsidP="00AB6A28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 </w:t>
                  </w:r>
                </w:p>
              </w:tc>
            </w:tr>
            <w:tr w:rsidR="003B6FA7" w:rsidRPr="009D4A2E" w:rsidTr="00AB6A28">
              <w:trPr>
                <w:trHeight w:val="510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2.1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EDIFICIO PRINCIPAL DEL BCB O ARCHIVO CENTRAL o </w:t>
                  </w:r>
                  <w:r w:rsidRPr="009D4A2E">
                    <w:rPr>
                      <w:rFonts w:ascii="Verdana" w:hAnsi="Verdana" w:cs="Calibri"/>
                      <w:sz w:val="14"/>
                      <w:szCs w:val="14"/>
                      <w:lang w:val="es-BO" w:eastAsia="es-BO"/>
                    </w:rPr>
                    <w:t>BIBLIOTECA</w:t>
                  </w: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 (ubicado en la Calle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Ingavi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) hasta el inmueble EX CIAL (ubicado en la Av. 6 de Marzo El Alto), o viceversa.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3.600,00</w:t>
                  </w:r>
                </w:p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510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2.2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EDIFICIO PRINCIPAL DEL BCB O ARCHIVO CENTRAL (ubicado en la Calle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Ingavi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) hasta el inmueble LA MERCED (ubicado en calle La Merced altura Calle 30, Zona Cota Cota), o viceversa.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3.800,00</w:t>
                  </w:r>
                </w:p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510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2.3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EDIFICIO PRINCIPAL DEL BCB O ARCHIVO CENTRAL (ubicado en la Calle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Ingavi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) hasta el inmueble ARCHIVO INTERMEDIO (denominado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Senkata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 1 El Alto), o viceversa.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3.950,00</w:t>
                  </w:r>
                </w:p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4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2.4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EDIFICIO PRINCIPAL DEL BCB O ARCHIVO CENTRAL (ubicado en la Calle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Ingavi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) hasta EX-CORCOSUD (ubicado en la Av. Montes), o viceversa.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2.900,00</w:t>
                  </w:r>
                </w:p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510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2.5</w:t>
                  </w:r>
                </w:p>
              </w:tc>
              <w:tc>
                <w:tcPr>
                  <w:tcW w:w="496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EDIFICIO PRINCIPAL DEL BCB O ARCHIVO CENTRAL (ubicado en la Calle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Ingavi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 xml:space="preserve">) hasta el CAMPO FERIAL CHUQUIAGO MARKA (ubicado en Bajo </w:t>
                  </w:r>
                  <w:proofErr w:type="spellStart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Seguencoma</w:t>
                  </w:r>
                  <w:proofErr w:type="spellEnd"/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), y/o viceversa.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3.300,00</w:t>
                  </w:r>
                </w:p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145"/>
              </w:trPr>
              <w:tc>
                <w:tcPr>
                  <w:tcW w:w="5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3. TRASLADO DE BIENES A NIVEL NACIONAL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Pr="009D4A2E" w:rsidRDefault="003B6FA7" w:rsidP="00AB6A28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 </w:t>
                  </w: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3.1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La Paz - El Alto - Santa Cruz, o viceversa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12.900,00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3.2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La Paz - El Alto - Cochabamba, o viceversa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11.500,00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3.3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La Paz - El Alto - Oruro, o viceversa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8.900,00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3.4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La Paz - El Alto - Sucre, o viceversa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12.600,00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3.5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La Paz - El Alto - Potosí, o viceversa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11.700,00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186"/>
              </w:trPr>
              <w:tc>
                <w:tcPr>
                  <w:tcW w:w="537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4. ESTIBADORES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Pr="009D4A2E" w:rsidRDefault="003B6FA7" w:rsidP="00AB6A28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 </w:t>
                  </w:r>
                </w:p>
              </w:tc>
            </w:tr>
            <w:tr w:rsidR="003B6FA7" w:rsidRPr="009D4A2E" w:rsidTr="00AB6A28">
              <w:trPr>
                <w:trHeight w:val="34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jc w:val="center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4.1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jc w:val="both"/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Estibador (por persona) ciudad de La Paz o Cochabamba o Santa Cruz (A requerimiento).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480,00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4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4.2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B6FA7" w:rsidRPr="009D4A2E" w:rsidRDefault="003B6FA7" w:rsidP="00AB6A28">
                  <w:pPr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Verdana" w:hAnsi="Verdana" w:cs="Calibri"/>
                      <w:color w:val="000000"/>
                      <w:sz w:val="14"/>
                      <w:szCs w:val="14"/>
                      <w:lang w:val="es-BO" w:eastAsia="es-BO"/>
                    </w:rPr>
                    <w:t>Estibador (por persona) ciudad de Oruro o Sucre o Potosí (A requerimiento).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4472C4"/>
                  <w:noWrap/>
                  <w:vAlign w:val="bottom"/>
                  <w:hideMark/>
                </w:tcPr>
                <w:p w:rsidR="003B6FA7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D4A2E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460,00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  <w:tr w:rsidR="003B6FA7" w:rsidRPr="009D4A2E" w:rsidTr="00AB6A28">
              <w:trPr>
                <w:trHeight w:val="315"/>
              </w:trPr>
              <w:tc>
                <w:tcPr>
                  <w:tcW w:w="7072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B6FA7" w:rsidRPr="00536D38" w:rsidRDefault="003B6FA7" w:rsidP="00AB6A28">
                  <w:pPr>
                    <w:jc w:val="both"/>
                    <w:rPr>
                      <w:rFonts w:ascii="Verdana" w:hAnsi="Verdana" w:cs="Calibri"/>
                      <w:b/>
                      <w:color w:val="000000"/>
                      <w:sz w:val="18"/>
                      <w:szCs w:val="14"/>
                      <w:lang w:val="es-BO" w:eastAsia="es-BO"/>
                    </w:rPr>
                  </w:pPr>
                  <w:r w:rsidRPr="00536D38">
                    <w:rPr>
                      <w:rFonts w:ascii="Verdana" w:hAnsi="Verdana" w:cs="Calibri"/>
                      <w:b/>
                      <w:color w:val="000000"/>
                      <w:sz w:val="18"/>
                      <w:szCs w:val="14"/>
                      <w:lang w:val="es-BO" w:eastAsia="es-BO"/>
                    </w:rPr>
                    <w:t>MONTO TOTAL PRESUPUESTADO Bs.164.510</w:t>
                  </w:r>
                  <w:r>
                    <w:rPr>
                      <w:rFonts w:ascii="Verdana" w:hAnsi="Verdana" w:cs="Calibri"/>
                      <w:b/>
                      <w:color w:val="000000"/>
                      <w:sz w:val="18"/>
                      <w:szCs w:val="14"/>
                      <w:lang w:val="es-BO" w:eastAsia="es-BO"/>
                    </w:rPr>
                    <w:t>,</w:t>
                  </w:r>
                  <w:r w:rsidRPr="00536D38">
                    <w:rPr>
                      <w:rFonts w:ascii="Verdana" w:hAnsi="Verdana" w:cs="Calibri"/>
                      <w:b/>
                      <w:color w:val="000000"/>
                      <w:sz w:val="18"/>
                      <w:szCs w:val="14"/>
                      <w:lang w:val="es-BO" w:eastAsia="es-BO"/>
                    </w:rPr>
                    <w:t xml:space="preserve"> 00 (Ciento Sesenta y Cuatro Mil  Quinientos Diez 00/100 Bolivianos). </w:t>
                  </w:r>
                </w:p>
                <w:p w:rsidR="003B6FA7" w:rsidRPr="009D4A2E" w:rsidRDefault="003B6FA7" w:rsidP="00AB6A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</w:p>
              </w:tc>
            </w:tr>
          </w:tbl>
          <w:p w:rsidR="003B6FA7" w:rsidRPr="009B24F4" w:rsidRDefault="003B6FA7" w:rsidP="00AB6A28">
            <w:pPr>
              <w:jc w:val="both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6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La contratación se formalizará mediante</w:t>
            </w:r>
          </w:p>
        </w:tc>
        <w:tc>
          <w:tcPr>
            <w:tcW w:w="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17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Contrato</w:t>
            </w:r>
          </w:p>
        </w:tc>
        <w:tc>
          <w:tcPr>
            <w:tcW w:w="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05" w:type="dxa"/>
            <w:gridSpan w:val="46"/>
            <w:tcBorders>
              <w:left w:val="single" w:sz="4" w:space="0" w:color="auto"/>
            </w:tcBorders>
          </w:tcPr>
          <w:p w:rsidR="003B6FA7" w:rsidRPr="009B24F4" w:rsidRDefault="003B6FA7" w:rsidP="00AB6A28">
            <w:pPr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Orden de Servicio </w:t>
            </w:r>
            <w:r w:rsidRPr="00901C81">
              <w:rPr>
                <w:rFonts w:cs="Arial"/>
                <w:b/>
                <w:i/>
                <w:sz w:val="16"/>
                <w:szCs w:val="18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425" w:type="dxa"/>
            <w:gridSpan w:val="2"/>
            <w:tcBorders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73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217"/>
        </w:trPr>
        <w:tc>
          <w:tcPr>
            <w:tcW w:w="2308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 xml:space="preserve">Plazo de Prestación del Servicio 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ED38C2" w:rsidRDefault="003B6FA7" w:rsidP="00AB6A28">
            <w:pPr>
              <w:jc w:val="both"/>
              <w:rPr>
                <w:rFonts w:cs="Arial"/>
                <w:sz w:val="18"/>
                <w:szCs w:val="18"/>
              </w:rPr>
            </w:pPr>
            <w:r w:rsidRPr="00144AF8">
              <w:rPr>
                <w:rFonts w:cs="Arial"/>
                <w:sz w:val="18"/>
                <w:szCs w:val="18"/>
              </w:rPr>
              <w:t xml:space="preserve">El plazo del servicio será computado a partir de la fecha establecida en la Orden de Proceder, emitida por el FISCAL DE SERVICIO, hasta el 31.12.2026; o hasta que el </w:t>
            </w:r>
            <w:r w:rsidRPr="00144AF8">
              <w:rPr>
                <w:rFonts w:cs="Arial"/>
                <w:sz w:val="18"/>
                <w:szCs w:val="18"/>
              </w:rPr>
              <w:lastRenderedPageBreak/>
              <w:t>monto total presupuestado no sea suficiente para pagar el Servicio (lo que ocurra primero).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2"/>
        </w:trPr>
        <w:tc>
          <w:tcPr>
            <w:tcW w:w="2308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60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219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Lugar de Prestación del Servicio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ED38C2" w:rsidRDefault="003B6FA7" w:rsidP="00AB6A28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4AF8">
              <w:rPr>
                <w:rFonts w:cs="Arial"/>
                <w:bCs/>
                <w:sz w:val="18"/>
                <w:szCs w:val="18"/>
                <w:lang w:val="es-BO"/>
              </w:rPr>
              <w:t>El lugar de prestación del servicio será en instalaciones del Banco Central de Bolivia y de acuerdo al origen y destino establecido por el FISCAL DE SERVICIO para el traslado de Bienes a nivel Departamental y a nivel Nacional.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197"/>
        </w:trPr>
        <w:tc>
          <w:tcPr>
            <w:tcW w:w="2308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 xml:space="preserve">Garantía de Cumplimiento </w:t>
            </w:r>
          </w:p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de Contrato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D4A2E" w:rsidRDefault="003B6FA7" w:rsidP="00AB6A28">
            <w:pPr>
              <w:jc w:val="both"/>
              <w:rPr>
                <w:rFonts w:cs="Arial"/>
                <w:sz w:val="18"/>
                <w:szCs w:val="18"/>
              </w:rPr>
            </w:pPr>
            <w:r w:rsidRPr="00144AF8">
              <w:rPr>
                <w:rFonts w:cs="Arial"/>
                <w:sz w:val="18"/>
                <w:szCs w:val="18"/>
              </w:rPr>
              <w:t xml:space="preserve">Para garantizar la conclusión y entrega del objeto del contrato, se efectuará la retención del </w:t>
            </w:r>
            <w:r w:rsidRPr="00144AF8">
              <w:rPr>
                <w:rFonts w:cs="Arial"/>
                <w:sz w:val="18"/>
                <w:szCs w:val="18"/>
                <w:lang w:val="es-BO"/>
              </w:rPr>
              <w:t>3,5% o 7% según corresponda</w:t>
            </w:r>
            <w:r w:rsidRPr="00144AF8">
              <w:rPr>
                <w:rFonts w:cs="Arial"/>
                <w:sz w:val="18"/>
                <w:szCs w:val="18"/>
              </w:rPr>
              <w:t xml:space="preserve"> de cada pago realizado por la prestación del servicio.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2308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3B6FA7" w:rsidRPr="009B24F4" w:rsidRDefault="003B6FA7" w:rsidP="003B6FA7">
      <w:pPr>
        <w:pStyle w:val="Pues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2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392"/>
        <w:gridCol w:w="6375"/>
        <w:gridCol w:w="244"/>
        <w:gridCol w:w="436"/>
        <w:gridCol w:w="1181"/>
      </w:tblGrid>
      <w:tr w:rsidR="003B6FA7" w:rsidRPr="009B24F4" w:rsidTr="00AB6A28">
        <w:trPr>
          <w:trHeight w:val="304"/>
        </w:trPr>
        <w:tc>
          <w:tcPr>
            <w:tcW w:w="129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82"/>
        </w:trPr>
        <w:tc>
          <w:tcPr>
            <w:tcW w:w="1295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628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129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B6FA7" w:rsidRPr="009B24F4" w:rsidRDefault="003B6FA7" w:rsidP="00AB6A28">
            <w:pPr>
              <w:jc w:val="both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9B24F4">
              <w:rPr>
                <w:rFonts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1181" w:type="dxa"/>
            <w:tcBorders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152"/>
        </w:trPr>
        <w:tc>
          <w:tcPr>
            <w:tcW w:w="9923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327"/>
        <w:gridCol w:w="5083"/>
        <w:gridCol w:w="269"/>
        <w:gridCol w:w="1778"/>
        <w:gridCol w:w="1118"/>
      </w:tblGrid>
      <w:tr w:rsidR="003B6FA7" w:rsidRPr="009B24F4" w:rsidTr="00AB6A28">
        <w:trPr>
          <w:trHeight w:val="55"/>
        </w:trPr>
        <w:tc>
          <w:tcPr>
            <w:tcW w:w="134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Organismos Financiadores</w:t>
            </w:r>
          </w:p>
        </w:tc>
        <w:tc>
          <w:tcPr>
            <w:tcW w:w="327" w:type="dxa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#</w:t>
            </w:r>
          </w:p>
        </w:tc>
        <w:tc>
          <w:tcPr>
            <w:tcW w:w="5083" w:type="dxa"/>
          </w:tcPr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Nombre del Organismo Financiador</w:t>
            </w:r>
          </w:p>
          <w:p w:rsidR="003B6FA7" w:rsidRPr="009B24F4" w:rsidRDefault="003B6FA7" w:rsidP="00AB6A28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(de acuerdo al clasificador vigente)</w:t>
            </w:r>
          </w:p>
        </w:tc>
        <w:tc>
          <w:tcPr>
            <w:tcW w:w="269" w:type="dxa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78" w:type="dxa"/>
            <w:tcBorders>
              <w:left w:val="nil"/>
            </w:tcBorders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% de Financiamiento</w:t>
            </w:r>
          </w:p>
        </w:tc>
        <w:tc>
          <w:tcPr>
            <w:tcW w:w="1118" w:type="dxa"/>
            <w:vMerge w:val="restart"/>
            <w:tcBorders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45"/>
        </w:trPr>
        <w:tc>
          <w:tcPr>
            <w:tcW w:w="134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Recursos Propios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100%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3B6FA7" w:rsidRPr="009B24F4" w:rsidRDefault="003B6FA7" w:rsidP="003B6FA7">
      <w:pPr>
        <w:rPr>
          <w:rFonts w:cs="Arial"/>
          <w:sz w:val="18"/>
          <w:szCs w:val="18"/>
        </w:rPr>
      </w:pPr>
    </w:p>
    <w:tbl>
      <w:tblPr>
        <w:tblStyle w:val="Tablaconcuadrcula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498"/>
        <w:gridCol w:w="696"/>
        <w:gridCol w:w="92"/>
        <w:gridCol w:w="260"/>
        <w:gridCol w:w="263"/>
        <w:gridCol w:w="256"/>
        <w:gridCol w:w="237"/>
        <w:gridCol w:w="286"/>
        <w:gridCol w:w="262"/>
        <w:gridCol w:w="262"/>
        <w:gridCol w:w="259"/>
        <w:gridCol w:w="201"/>
        <w:gridCol w:w="63"/>
        <w:gridCol w:w="171"/>
        <w:gridCol w:w="90"/>
        <w:gridCol w:w="256"/>
        <w:gridCol w:w="256"/>
        <w:gridCol w:w="139"/>
        <w:gridCol w:w="120"/>
        <w:gridCol w:w="262"/>
        <w:gridCol w:w="265"/>
        <w:gridCol w:w="260"/>
        <w:gridCol w:w="9"/>
        <w:gridCol w:w="76"/>
        <w:gridCol w:w="189"/>
        <w:gridCol w:w="274"/>
        <w:gridCol w:w="274"/>
        <w:gridCol w:w="10"/>
        <w:gridCol w:w="263"/>
        <w:gridCol w:w="10"/>
        <w:gridCol w:w="256"/>
        <w:gridCol w:w="264"/>
        <w:gridCol w:w="263"/>
        <w:gridCol w:w="13"/>
        <w:gridCol w:w="246"/>
        <w:gridCol w:w="259"/>
        <w:gridCol w:w="258"/>
        <w:gridCol w:w="259"/>
        <w:gridCol w:w="258"/>
        <w:gridCol w:w="18"/>
        <w:gridCol w:w="973"/>
      </w:tblGrid>
      <w:tr w:rsidR="003B6FA7" w:rsidRPr="009B24F4" w:rsidTr="00AB6A28">
        <w:trPr>
          <w:trHeight w:val="165"/>
        </w:trPr>
        <w:tc>
          <w:tcPr>
            <w:tcW w:w="297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3B6FA7" w:rsidRPr="009B24F4" w:rsidRDefault="003B6FA7" w:rsidP="00AB6A28">
            <w:pPr>
              <w:ind w:left="360"/>
              <w:contextualSpacing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9626" w:type="dxa"/>
            <w:gridSpan w:val="4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B6FA7" w:rsidRPr="003B6FA7" w:rsidRDefault="003B6FA7" w:rsidP="003B6FA7">
            <w:pPr>
              <w:pStyle w:val="Prrafodelista"/>
              <w:numPr>
                <w:ilvl w:val="0"/>
                <w:numId w:val="2"/>
              </w:numPr>
              <w:ind w:left="303" w:hanging="371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</w:pPr>
            <w:r w:rsidRPr="003B6FA7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 xml:space="preserve">INFORMACIÓN DEL DOCUMENTO BASE DE CONTRATACIÓN (DBC) </w:t>
            </w:r>
          </w:p>
          <w:p w:rsidR="003B6FA7" w:rsidRPr="009B24F4" w:rsidRDefault="003B6FA7" w:rsidP="00AB6A28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3B6FA7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B6FA7" w:rsidRPr="009B24F4" w:rsidTr="00AB6A28">
        <w:trPr>
          <w:trHeight w:val="76"/>
        </w:trPr>
        <w:tc>
          <w:tcPr>
            <w:tcW w:w="795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7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1" w:type="dxa"/>
            <w:gridSpan w:val="2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506"/>
        </w:trPr>
        <w:tc>
          <w:tcPr>
            <w:tcW w:w="1491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Domicilio de la Entidad Convocante</w:t>
            </w:r>
          </w:p>
        </w:tc>
        <w:tc>
          <w:tcPr>
            <w:tcW w:w="43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Edificio Principal del Banco Central de Bolivia, calle Ayacucho esquina Mercado. La Paz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>–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 Bolivia</w:t>
            </w:r>
            <w:r>
              <w:rPr>
                <w:rFonts w:cs="Arial"/>
                <w:sz w:val="16"/>
                <w:szCs w:val="18"/>
                <w:lang w:val="es-BO" w:eastAsia="es-B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A7" w:rsidRPr="00447960" w:rsidRDefault="003B6FA7" w:rsidP="00AB6A28">
            <w:pPr>
              <w:jc w:val="right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Horario de Atención de la Entidad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08:30</w:t>
            </w: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 xml:space="preserve"> a 16:30 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63"/>
        </w:trPr>
        <w:tc>
          <w:tcPr>
            <w:tcW w:w="795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7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2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9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8" w:type="dxa"/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1" w:type="dxa"/>
            <w:gridSpan w:val="2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202"/>
        </w:trPr>
        <w:tc>
          <w:tcPr>
            <w:tcW w:w="1491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Encargado de atender consultas</w:t>
            </w:r>
          </w:p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Administrativas:</w:t>
            </w:r>
          </w:p>
          <w:p w:rsidR="003B6FA7" w:rsidRPr="009B24F4" w:rsidRDefault="003B6FA7" w:rsidP="00AB6A28">
            <w:pPr>
              <w:jc w:val="right"/>
              <w:rPr>
                <w:rFonts w:cs="Arial"/>
                <w:i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Técnicas:</w:t>
            </w:r>
          </w:p>
        </w:tc>
        <w:tc>
          <w:tcPr>
            <w:tcW w:w="2378" w:type="dxa"/>
            <w:gridSpan w:val="10"/>
            <w:tcBorders>
              <w:bottom w:val="single" w:sz="4" w:space="0" w:color="auto"/>
            </w:tcBorders>
          </w:tcPr>
          <w:p w:rsidR="003B6FA7" w:rsidRPr="009B24F4" w:rsidRDefault="003B6FA7" w:rsidP="00AB6A28">
            <w:pPr>
              <w:jc w:val="center"/>
              <w:rPr>
                <w:rFonts w:cs="Arial"/>
                <w:i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Nombre Completo</w:t>
            </w:r>
          </w:p>
        </w:tc>
        <w:tc>
          <w:tcPr>
            <w:tcW w:w="234" w:type="dxa"/>
            <w:gridSpan w:val="2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80" w:type="dxa"/>
            <w:gridSpan w:val="14"/>
            <w:tcBorders>
              <w:bottom w:val="single" w:sz="4" w:space="0" w:color="auto"/>
            </w:tcBorders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094" w:type="dxa"/>
            <w:gridSpan w:val="10"/>
            <w:tcBorders>
              <w:bottom w:val="single" w:sz="4" w:space="0" w:color="auto"/>
            </w:tcBorders>
          </w:tcPr>
          <w:p w:rsidR="003B6FA7" w:rsidRPr="009B24F4" w:rsidRDefault="003B6FA7" w:rsidP="00AB6A28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Dependencia</w:t>
            </w:r>
          </w:p>
        </w:tc>
        <w:tc>
          <w:tcPr>
            <w:tcW w:w="973" w:type="dxa"/>
            <w:tcBorders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504"/>
        </w:trPr>
        <w:tc>
          <w:tcPr>
            <w:tcW w:w="1491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Orietta Aramayo Mercado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</w:p>
        </w:tc>
        <w:tc>
          <w:tcPr>
            <w:tcW w:w="2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Profesional en Compras y Contrataciones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Dpto. de Compras y Contrataciones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343"/>
        </w:trPr>
        <w:tc>
          <w:tcPr>
            <w:tcW w:w="1491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Roxana Contreras Cárdenas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</w:tc>
        <w:tc>
          <w:tcPr>
            <w:tcW w:w="2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Supervisor de Servicios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Departamento de Bienes y Servicios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63"/>
        </w:trPr>
        <w:tc>
          <w:tcPr>
            <w:tcW w:w="9923" w:type="dxa"/>
            <w:gridSpan w:val="4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58"/>
        </w:trPr>
        <w:tc>
          <w:tcPr>
            <w:tcW w:w="1491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Teléfono</w:t>
            </w:r>
          </w:p>
        </w:tc>
        <w:tc>
          <w:tcPr>
            <w:tcW w:w="2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snapToGrid w:val="0"/>
              <w:rPr>
                <w:rFonts w:cs="Arial"/>
                <w:bCs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2409090 Internos:</w:t>
            </w:r>
          </w:p>
          <w:p w:rsidR="003B6FA7" w:rsidRPr="00447960" w:rsidRDefault="003B6FA7" w:rsidP="00AB6A28">
            <w:pPr>
              <w:snapToGrid w:val="0"/>
              <w:rPr>
                <w:rFonts w:cs="Arial"/>
                <w:bCs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4719 (Consultas Administrativas)</w:t>
            </w:r>
          </w:p>
          <w:p w:rsidR="003B6FA7" w:rsidRPr="00447960" w:rsidRDefault="003B6FA7" w:rsidP="00AB6A28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4504 (Consultas Técnicas)</w:t>
            </w:r>
          </w:p>
        </w:tc>
        <w:tc>
          <w:tcPr>
            <w:tcW w:w="7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FA7" w:rsidRPr="00447960" w:rsidRDefault="003B6FA7" w:rsidP="00AB6A28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Fax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2664790</w:t>
            </w:r>
          </w:p>
        </w:tc>
        <w:tc>
          <w:tcPr>
            <w:tcW w:w="10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B6FA7" w:rsidRPr="00447960" w:rsidRDefault="003B6FA7" w:rsidP="00AB6A28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Correo Electrónico</w:t>
            </w: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B6FA7" w:rsidRPr="00447960" w:rsidRDefault="003B6FA7" w:rsidP="00AB6A28">
            <w:pPr>
              <w:snapToGrid w:val="0"/>
              <w:rPr>
                <w:rFonts w:cs="Arial"/>
                <w:sz w:val="16"/>
                <w:szCs w:val="16"/>
                <w:lang w:val="pt-BR" w:eastAsia="es-BO"/>
              </w:rPr>
            </w:pPr>
            <w:proofErr w:type="gramStart"/>
            <w:r w:rsidRPr="00447960">
              <w:rPr>
                <w:rStyle w:val="Hipervnculo"/>
                <w:rFonts w:cs="Arial"/>
                <w:sz w:val="16"/>
                <w:szCs w:val="16"/>
                <w:lang w:val="pt-BR" w:eastAsia="es-BO"/>
              </w:rPr>
              <w:t>oaramayo</w:t>
            </w:r>
            <w:proofErr w:type="gramEnd"/>
            <w:hyperlink r:id="rId5" w:history="1">
              <w:r w:rsidRPr="00447960">
                <w:rPr>
                  <w:rStyle w:val="Hipervnculo"/>
                  <w:rFonts w:cs="Arial"/>
                  <w:sz w:val="16"/>
                  <w:szCs w:val="16"/>
                  <w:lang w:val="pt-BR" w:eastAsia="es-BO"/>
                </w:rPr>
                <w:t>@bcb.gob.bo</w:t>
              </w:r>
            </w:hyperlink>
          </w:p>
          <w:p w:rsidR="003B6FA7" w:rsidRPr="00447960" w:rsidRDefault="003B6FA7" w:rsidP="00AB6A28">
            <w:pPr>
              <w:snapToGrid w:val="0"/>
              <w:rPr>
                <w:rFonts w:cs="Arial"/>
                <w:sz w:val="16"/>
                <w:szCs w:val="16"/>
                <w:lang w:val="pt-BR" w:eastAsia="es-BO"/>
              </w:rPr>
            </w:pPr>
            <w:r w:rsidRPr="00447960">
              <w:rPr>
                <w:rFonts w:cs="Arial"/>
                <w:sz w:val="16"/>
                <w:szCs w:val="16"/>
                <w:lang w:val="pt-BR" w:eastAsia="es-BO"/>
              </w:rPr>
              <w:t>(Consultas Administrativas)</w:t>
            </w:r>
          </w:p>
          <w:p w:rsidR="003B6FA7" w:rsidRPr="00447960" w:rsidRDefault="003B6FA7" w:rsidP="00AB6A28">
            <w:pPr>
              <w:rPr>
                <w:rStyle w:val="Hipervnculo"/>
                <w:rFonts w:cs="Arial"/>
                <w:sz w:val="16"/>
                <w:szCs w:val="16"/>
              </w:rPr>
            </w:pPr>
            <w:r w:rsidRPr="00447960">
              <w:rPr>
                <w:rStyle w:val="Hipervnculo"/>
                <w:rFonts w:cs="Arial"/>
                <w:sz w:val="16"/>
                <w:szCs w:val="16"/>
              </w:rPr>
              <w:t>rcontreras@bcb.gob.bo</w:t>
            </w:r>
          </w:p>
          <w:p w:rsidR="003B6FA7" w:rsidRPr="00447960" w:rsidRDefault="003B6FA7" w:rsidP="00AB6A28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6"/>
                <w:lang w:val="es-BO" w:eastAsia="es-BO"/>
              </w:rPr>
              <w:t>(Consultas Técnicas)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80"/>
        </w:trPr>
        <w:tc>
          <w:tcPr>
            <w:tcW w:w="9923" w:type="dxa"/>
            <w:gridSpan w:val="4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159"/>
        </w:trPr>
        <w:tc>
          <w:tcPr>
            <w:tcW w:w="2599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jc w:val="right"/>
              <w:rPr>
                <w:rFonts w:cs="Arial"/>
                <w:sz w:val="16"/>
                <w:szCs w:val="18"/>
                <w:lang w:val="es-419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Cuenta Corriente Fiscal para depósito por concepto de Garantía de Seriedad de Propuesta</w:t>
            </w:r>
            <w:r w:rsidRPr="00447960">
              <w:rPr>
                <w:rFonts w:cs="Arial"/>
                <w:sz w:val="16"/>
                <w:szCs w:val="18"/>
                <w:lang w:val="es-419"/>
              </w:rPr>
              <w:t xml:space="preserve"> (Fondos en Custodia)</w:t>
            </w:r>
          </w:p>
          <w:p w:rsidR="003B6FA7" w:rsidRPr="00447960" w:rsidRDefault="003B6FA7" w:rsidP="00AB6A28">
            <w:pPr>
              <w:jc w:val="right"/>
              <w:rPr>
                <w:rFonts w:cs="Arial"/>
                <w:sz w:val="16"/>
                <w:szCs w:val="18"/>
                <w:highlight w:val="yellow"/>
                <w:lang w:val="es-BO"/>
              </w:rPr>
            </w:pPr>
          </w:p>
        </w:tc>
        <w:tc>
          <w:tcPr>
            <w:tcW w:w="63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447960" w:rsidRDefault="003B6FA7" w:rsidP="00AB6A28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Número de Cuenta: 10000041173216</w:t>
            </w:r>
          </w:p>
          <w:p w:rsidR="003B6FA7" w:rsidRPr="00447960" w:rsidRDefault="003B6FA7" w:rsidP="00AB6A28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Banco: Banco Unión S.A.</w:t>
            </w:r>
          </w:p>
          <w:p w:rsidR="003B6FA7" w:rsidRPr="00447960" w:rsidRDefault="003B6FA7" w:rsidP="00AB6A28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Titular: Tesoro General de la Nación</w:t>
            </w:r>
          </w:p>
          <w:p w:rsidR="003B6FA7" w:rsidRDefault="003B6FA7" w:rsidP="00AB6A28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 xml:space="preserve">Moneda: Bolivianos. </w:t>
            </w:r>
          </w:p>
          <w:p w:rsidR="003B6FA7" w:rsidRPr="00447960" w:rsidRDefault="003B6FA7" w:rsidP="00AB6A28">
            <w:pPr>
              <w:rPr>
                <w:rFonts w:cs="Arial"/>
                <w:color w:val="000099"/>
                <w:sz w:val="16"/>
                <w:szCs w:val="18"/>
                <w:highlight w:val="yellow"/>
                <w:lang w:val="es-BO"/>
              </w:rPr>
            </w:pPr>
            <w:r w:rsidRPr="00D3093A">
              <w:rPr>
                <w:rFonts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3B6FA7" w:rsidRPr="009B24F4" w:rsidTr="00AB6A28">
        <w:trPr>
          <w:trHeight w:val="73"/>
        </w:trPr>
        <w:tc>
          <w:tcPr>
            <w:tcW w:w="9923" w:type="dxa"/>
            <w:gridSpan w:val="42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B6FA7" w:rsidRPr="009B24F4" w:rsidRDefault="003B6FA7" w:rsidP="00AB6A28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3B6FA7" w:rsidRPr="009B24F4" w:rsidRDefault="003B6FA7" w:rsidP="003B6FA7">
      <w:pPr>
        <w:pStyle w:val="Puesto"/>
        <w:ind w:left="555"/>
        <w:jc w:val="both"/>
        <w:outlineLvl w:val="0"/>
        <w:rPr>
          <w:rFonts w:ascii="Arial" w:hAnsi="Arial" w:cs="Arial"/>
          <w:sz w:val="18"/>
          <w:szCs w:val="18"/>
        </w:rPr>
      </w:pPr>
      <w:bookmarkStart w:id="1" w:name="_Toc94724713"/>
      <w:r w:rsidRPr="009B24F4">
        <w:rPr>
          <w:rFonts w:ascii="Arial" w:hAnsi="Arial" w:cs="Arial"/>
          <w:sz w:val="18"/>
          <w:szCs w:val="18"/>
        </w:rPr>
        <w:t>CRONOGRAMA DE PLAZOS</w:t>
      </w:r>
      <w:bookmarkEnd w:id="1"/>
    </w:p>
    <w:p w:rsidR="003B6FA7" w:rsidRPr="009B24F4" w:rsidRDefault="003B6FA7" w:rsidP="003B6FA7">
      <w:pPr>
        <w:rPr>
          <w:rFonts w:cs="Arial"/>
          <w:sz w:val="18"/>
          <w:szCs w:val="18"/>
          <w:lang w:val="es-BO"/>
        </w:rPr>
      </w:pPr>
    </w:p>
    <w:tbl>
      <w:tblPr>
        <w:tblW w:w="9214" w:type="dxa"/>
        <w:tblInd w:w="5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3B6FA7" w:rsidRPr="009B24F4" w:rsidTr="00AB6A28">
        <w:trPr>
          <w:trHeight w:val="2290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B6FA7" w:rsidRPr="00901C81" w:rsidRDefault="003B6FA7" w:rsidP="00AB6A28">
            <w:pPr>
              <w:ind w:right="113"/>
              <w:jc w:val="both"/>
              <w:rPr>
                <w:rFonts w:cs="Arial"/>
                <w:sz w:val="16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3B6FA7" w:rsidRPr="00901C81" w:rsidRDefault="003B6FA7" w:rsidP="003B6FA7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Presentación de propuestas:</w:t>
            </w:r>
          </w:p>
          <w:p w:rsidR="003B6FA7" w:rsidRPr="00901C81" w:rsidRDefault="003B6FA7" w:rsidP="003B6FA7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Para contrataciones hasta Bs.200.000.- (DOSCIENTOS MIL 00/100 BOLIVIANOS), plazo mínimo cuatro (4) días hábiles;</w:t>
            </w:r>
          </w:p>
          <w:p w:rsidR="003B6FA7" w:rsidRPr="00901C81" w:rsidRDefault="003B6FA7" w:rsidP="003B6FA7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B6FA7" w:rsidRPr="00901C81" w:rsidRDefault="003B6FA7" w:rsidP="00AB6A28">
            <w:pPr>
              <w:ind w:left="113" w:right="113"/>
              <w:jc w:val="both"/>
              <w:rPr>
                <w:rFonts w:cs="Arial"/>
                <w:sz w:val="16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3B6FA7" w:rsidRPr="00901C81" w:rsidRDefault="003B6FA7" w:rsidP="003B6FA7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3B6FA7" w:rsidRPr="00901C81" w:rsidRDefault="003B6FA7" w:rsidP="003B6FA7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3B6FA7" w:rsidRPr="009B24F4" w:rsidRDefault="003B6FA7" w:rsidP="00AB6A28">
            <w:pPr>
              <w:ind w:left="113" w:right="113"/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01C81">
              <w:rPr>
                <w:rFonts w:cs="Arial"/>
                <w:b/>
                <w:sz w:val="16"/>
                <w:szCs w:val="18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3B6FA7" w:rsidRDefault="003B6FA7" w:rsidP="003B6FA7">
      <w:pPr>
        <w:rPr>
          <w:rFonts w:cs="Arial"/>
          <w:sz w:val="18"/>
          <w:szCs w:val="18"/>
          <w:lang w:val="es-BO"/>
        </w:rPr>
      </w:pPr>
    </w:p>
    <w:p w:rsidR="003B6FA7" w:rsidRDefault="003B6FA7" w:rsidP="003B6FA7">
      <w:pPr>
        <w:rPr>
          <w:rFonts w:cs="Arial"/>
          <w:sz w:val="18"/>
          <w:szCs w:val="18"/>
          <w:lang w:val="es-BO"/>
        </w:rPr>
      </w:pPr>
    </w:p>
    <w:p w:rsidR="003B6FA7" w:rsidRPr="009B24F4" w:rsidRDefault="003B6FA7" w:rsidP="003B6FA7">
      <w:pPr>
        <w:rPr>
          <w:rFonts w:cs="Arial"/>
          <w:sz w:val="18"/>
          <w:szCs w:val="18"/>
          <w:lang w:val="es-BO"/>
        </w:rPr>
      </w:pPr>
    </w:p>
    <w:p w:rsidR="003B6FA7" w:rsidRPr="009B24F4" w:rsidRDefault="003B6FA7" w:rsidP="003B6FA7">
      <w:pPr>
        <w:jc w:val="both"/>
        <w:rPr>
          <w:rFonts w:cs="Arial"/>
          <w:sz w:val="18"/>
          <w:szCs w:val="18"/>
        </w:rPr>
      </w:pPr>
      <w:r w:rsidRPr="009B24F4">
        <w:rPr>
          <w:rFonts w:cs="Arial"/>
          <w:sz w:val="18"/>
          <w:szCs w:val="18"/>
        </w:rPr>
        <w:lastRenderedPageBreak/>
        <w:t>El proceso de contratación de servicios generales, se sujetará al siguiente Cronograma de Plazos:</w:t>
      </w:r>
    </w:p>
    <w:tbl>
      <w:tblPr>
        <w:tblW w:w="5015" w:type="pct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312"/>
        <w:gridCol w:w="646"/>
        <w:gridCol w:w="301"/>
        <w:gridCol w:w="58"/>
        <w:gridCol w:w="121"/>
        <w:gridCol w:w="141"/>
        <w:gridCol w:w="136"/>
        <w:gridCol w:w="141"/>
        <w:gridCol w:w="383"/>
        <w:gridCol w:w="141"/>
        <w:gridCol w:w="64"/>
        <w:gridCol w:w="497"/>
        <w:gridCol w:w="154"/>
        <w:gridCol w:w="142"/>
        <w:gridCol w:w="564"/>
        <w:gridCol w:w="87"/>
        <w:gridCol w:w="36"/>
        <w:gridCol w:w="17"/>
        <w:gridCol w:w="85"/>
        <w:gridCol w:w="243"/>
        <w:gridCol w:w="89"/>
        <w:gridCol w:w="220"/>
        <w:gridCol w:w="142"/>
        <w:gridCol w:w="84"/>
        <w:gridCol w:w="2271"/>
        <w:gridCol w:w="135"/>
      </w:tblGrid>
      <w:tr w:rsidR="003B6FA7" w:rsidRPr="009B24F4" w:rsidTr="00AB6A28">
        <w:trPr>
          <w:trHeight w:val="209"/>
        </w:trPr>
        <w:tc>
          <w:tcPr>
            <w:tcW w:w="5000" w:type="pct"/>
            <w:gridSpan w:val="2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B6FA7" w:rsidRPr="009B24F4" w:rsidTr="00AB6A28">
        <w:trPr>
          <w:trHeight w:val="123"/>
        </w:trPr>
        <w:tc>
          <w:tcPr>
            <w:tcW w:w="136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2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7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HORA</w:t>
            </w:r>
          </w:p>
        </w:tc>
        <w:tc>
          <w:tcPr>
            <w:tcW w:w="1730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LUGAR</w:t>
            </w:r>
          </w:p>
        </w:tc>
      </w:tr>
      <w:tr w:rsidR="003B6FA7" w:rsidRPr="009B24F4" w:rsidTr="00AB6A28">
        <w:trPr>
          <w:trHeight w:val="130"/>
        </w:trPr>
        <w:tc>
          <w:tcPr>
            <w:tcW w:w="14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5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Publicación del DBC en el SICOES </w:t>
            </w:r>
            <w:r w:rsidRPr="009B24F4">
              <w:rPr>
                <w:rFonts w:cs="Arial"/>
                <w:sz w:val="18"/>
                <w:szCs w:val="18"/>
                <w:lang w:val="es-BO" w:eastAsia="es-BO"/>
              </w:rPr>
              <w:t>(*)</w:t>
            </w:r>
          </w:p>
        </w:tc>
        <w:tc>
          <w:tcPr>
            <w:tcW w:w="159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4" w:type="pct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right="329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01C81" w:rsidTr="00AB6A28">
        <w:trPr>
          <w:trHeight w:val="53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Inspección previa (No es obligatoria)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ED38C2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ED38C2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ED38C2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ind w:right="49"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64"/>
        </w:trPr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Consultas Escritas (No es obligatoria)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>---</w:t>
            </w:r>
          </w:p>
        </w:tc>
        <w:tc>
          <w:tcPr>
            <w:tcW w:w="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Reunión Informativa de aclaración (No es obligatoria)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263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Default="003B6FA7" w:rsidP="00AB6A28">
            <w:pPr>
              <w:adjustRightInd w:val="0"/>
              <w:snapToGrid w:val="0"/>
              <w:jc w:val="both"/>
              <w:rPr>
                <w:rFonts w:cs="Arial"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>Piso 7 (Dpto. de Compras y Contrataciones), edificio principal del BCB – Calle Ayacucho esq. Mercado, La Paz – Bolivia o conectarse al siguiente enlace a través de zoom:</w:t>
            </w:r>
          </w:p>
          <w:p w:rsidR="003B6FA7" w:rsidRPr="00302014" w:rsidRDefault="003B6FA7" w:rsidP="00AB6A28">
            <w:pPr>
              <w:adjustRightInd w:val="0"/>
              <w:snapToGrid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302014">
              <w:rPr>
                <w:rFonts w:cs="Arial"/>
                <w:color w:val="44546A" w:themeColor="text2"/>
                <w:sz w:val="14"/>
                <w:szCs w:val="14"/>
              </w:rPr>
              <w:t>https://bcb-gob-bo.zoom.us/j/82774650092?pwd=KvHeCl0R9vEARH9dhvUAayarmUEHeg.1</w:t>
            </w:r>
          </w:p>
          <w:p w:rsidR="003B6FA7" w:rsidRPr="00302014" w:rsidRDefault="003B6FA7" w:rsidP="00AB6A28">
            <w:pPr>
              <w:adjustRightInd w:val="0"/>
              <w:snapToGrid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302014">
              <w:rPr>
                <w:rFonts w:cs="Arial"/>
                <w:color w:val="44546A" w:themeColor="text2"/>
                <w:sz w:val="14"/>
                <w:szCs w:val="14"/>
              </w:rPr>
              <w:t>ID de reunión: 827 7465 0092</w:t>
            </w:r>
          </w:p>
          <w:p w:rsidR="003B6FA7" w:rsidRPr="00302014" w:rsidRDefault="003B6FA7" w:rsidP="00AB6A28">
            <w:pPr>
              <w:adjustRightInd w:val="0"/>
              <w:snapToGrid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302014">
              <w:rPr>
                <w:rFonts w:cs="Arial"/>
                <w:color w:val="44546A" w:themeColor="text2"/>
                <w:sz w:val="14"/>
                <w:szCs w:val="14"/>
              </w:rPr>
              <w:t>Código de acceso: 656894</w:t>
            </w:r>
          </w:p>
          <w:p w:rsidR="003B6FA7" w:rsidRPr="00901C81" w:rsidRDefault="003B6FA7" w:rsidP="00AB6A28">
            <w:pPr>
              <w:adjustRightInd w:val="0"/>
              <w:snapToGrid w:val="0"/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Presentación de Propuestas (fecha límite)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Hora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ED38C2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655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3B6FA7">
            <w:pPr>
              <w:pStyle w:val="Textoindependiente3"/>
              <w:numPr>
                <w:ilvl w:val="0"/>
                <w:numId w:val="4"/>
              </w:numPr>
              <w:ind w:left="208" w:hanging="196"/>
              <w:rPr>
                <w:rFonts w:ascii="Arial" w:hAnsi="Arial" w:cs="Arial"/>
                <w:b/>
                <w:sz w:val="14"/>
                <w:szCs w:val="14"/>
              </w:rPr>
            </w:pPr>
            <w:r w:rsidRPr="00901C81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3B6FA7" w:rsidRPr="003C432C" w:rsidRDefault="003B6FA7" w:rsidP="00AB6A28">
            <w:pPr>
              <w:pStyle w:val="Textoindependiente3"/>
              <w:ind w:left="222"/>
              <w:rPr>
                <w:rFonts w:ascii="Arial" w:hAnsi="Arial" w:cs="Arial"/>
                <w:sz w:val="14"/>
                <w:szCs w:val="14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  <w:p w:rsidR="003B6FA7" w:rsidRPr="00901C81" w:rsidRDefault="003B6FA7" w:rsidP="00AB6A28">
            <w:pPr>
              <w:pStyle w:val="Textoindependiente3"/>
              <w:ind w:left="16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Inicio de Subasta Electrónica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315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Cierre preliminar de Subasta Electrónica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Apertura de Propuestas (fecha límite) 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901C81" w:rsidTr="00AB6A28">
        <w:trPr>
          <w:trHeight w:val="1171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44FA5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 xml:space="preserve">Piso 7, Dpto. de Compras y Contrataciones del edificio principal del BCB o ingresar al siguiente enlace a través de zoom: </w:t>
            </w:r>
          </w:p>
          <w:p w:rsidR="003B6FA7" w:rsidRPr="00373401" w:rsidRDefault="003B6FA7" w:rsidP="00AB6A28">
            <w:pPr>
              <w:widowControl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373401">
              <w:rPr>
                <w:rFonts w:cs="Arial"/>
                <w:color w:val="44546A" w:themeColor="text2"/>
                <w:sz w:val="14"/>
                <w:szCs w:val="14"/>
              </w:rPr>
              <w:t>https://bcb-gob-bo.zoom.us/j/82847266739?pwd=XNgrVFpeA3lYGDVXeawLPp9bu7jY9T.1</w:t>
            </w:r>
          </w:p>
          <w:p w:rsidR="003B6FA7" w:rsidRPr="00373401" w:rsidRDefault="003B6FA7" w:rsidP="00AB6A28">
            <w:pPr>
              <w:widowControl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373401">
              <w:rPr>
                <w:rFonts w:cs="Arial"/>
                <w:color w:val="44546A" w:themeColor="text2"/>
                <w:sz w:val="14"/>
                <w:szCs w:val="14"/>
              </w:rPr>
              <w:t>ID de reunión: 828 4726 6739</w:t>
            </w:r>
          </w:p>
          <w:p w:rsidR="003B6FA7" w:rsidRPr="00901C81" w:rsidRDefault="003B6FA7" w:rsidP="00AB6A28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373401">
              <w:rPr>
                <w:rFonts w:cs="Arial"/>
                <w:color w:val="44546A" w:themeColor="text2"/>
                <w:sz w:val="14"/>
                <w:szCs w:val="14"/>
              </w:rPr>
              <w:t>Código de acceso: 259496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3B6FA7" w:rsidRPr="00447960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3B6FA7" w:rsidRPr="00447960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Informe de Evaluación y Recomendación de Adjudicación o Declaratoria Desierta (fecha límite)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447960" w:rsidRDefault="003B6FA7" w:rsidP="00AB6A28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3B6FA7" w:rsidRPr="009B24F4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53"/>
        </w:trPr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74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Adjudicación o Declaratoria Desierta (fecha límite)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ind w:left="-62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173"/>
        </w:trPr>
        <w:tc>
          <w:tcPr>
            <w:tcW w:w="1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53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Presentación de documentos para la formalización de la contratación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9B24F4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9B24F4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9B24F4" w:rsidRDefault="003B6FA7" w:rsidP="00AB6A28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3B6FA7" w:rsidRPr="000C6821" w:rsidTr="00AB6A28"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0C6821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13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rPr>
                <w:rFonts w:cs="Arial"/>
                <w:sz w:val="4"/>
                <w:szCs w:val="4"/>
              </w:rPr>
            </w:pPr>
          </w:p>
        </w:tc>
      </w:tr>
      <w:tr w:rsidR="003B6FA7" w:rsidRPr="000C6821" w:rsidTr="00AB6A28">
        <w:trPr>
          <w:trHeight w:val="190"/>
        </w:trPr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B6FA7" w:rsidRPr="000C6821" w:rsidRDefault="003B6FA7" w:rsidP="00AB6A2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0C6821">
              <w:rPr>
                <w:rFonts w:cs="Arial"/>
                <w:sz w:val="14"/>
                <w:szCs w:val="14"/>
              </w:rPr>
              <w:t>1</w:t>
            </w: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55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</w:rPr>
            </w:pPr>
            <w:r w:rsidRPr="009B24F4">
              <w:rPr>
                <w:rFonts w:cs="Arial"/>
                <w:sz w:val="18"/>
              </w:rPr>
              <w:t>Suscripción de Contrato o emisión de la Orden de Servicio</w:t>
            </w: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Año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rPr>
                <w:rFonts w:cs="Arial"/>
              </w:rPr>
            </w:pPr>
          </w:p>
        </w:tc>
      </w:tr>
      <w:tr w:rsidR="003B6FA7" w:rsidRPr="000C6821" w:rsidTr="00AB6A28">
        <w:trPr>
          <w:trHeight w:val="190"/>
        </w:trPr>
        <w:tc>
          <w:tcPr>
            <w:tcW w:w="14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B6FA7" w:rsidRPr="000C6821" w:rsidRDefault="003B6FA7" w:rsidP="00AB6A28">
            <w:pPr>
              <w:adjustRightInd w:val="0"/>
              <w:snapToGrid w:val="0"/>
              <w:jc w:val="right"/>
              <w:rPr>
                <w:rFonts w:cs="Arial"/>
              </w:rPr>
            </w:pPr>
          </w:p>
        </w:tc>
        <w:tc>
          <w:tcPr>
            <w:tcW w:w="155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B6FA7" w:rsidRPr="000C6821" w:rsidRDefault="003B6FA7" w:rsidP="00AB6A28">
            <w:pPr>
              <w:adjustRightInd w:val="0"/>
              <w:snapToGrid w:val="0"/>
              <w:jc w:val="right"/>
              <w:rPr>
                <w:rFonts w:cs="Arial"/>
                <w:b/>
              </w:rPr>
            </w:pPr>
          </w:p>
        </w:tc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B6FA7" w:rsidRPr="00901C8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rPr>
                <w:rFonts w:cs="Arial"/>
              </w:rPr>
            </w:pPr>
          </w:p>
        </w:tc>
      </w:tr>
      <w:tr w:rsidR="003B6FA7" w:rsidRPr="000C6821" w:rsidTr="00AB6A28">
        <w:tc>
          <w:tcPr>
            <w:tcW w:w="14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B6FA7" w:rsidRPr="000C6821" w:rsidRDefault="003B6FA7" w:rsidP="00AB6A28">
            <w:pPr>
              <w:adjustRightInd w:val="0"/>
              <w:snapToGrid w:val="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813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B6FA7" w:rsidRPr="000C6821" w:rsidRDefault="003B6FA7" w:rsidP="00AB6A28">
            <w:pPr>
              <w:adjustRightInd w:val="0"/>
              <w:snapToGrid w:val="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B6FA7" w:rsidRPr="000C6821" w:rsidRDefault="003B6FA7" w:rsidP="00AB6A28">
            <w:pPr>
              <w:adjustRightInd w:val="0"/>
              <w:snapToGrid w:val="0"/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801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82" w:type="pct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315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B6FA7" w:rsidRPr="000C6821" w:rsidRDefault="003B6FA7" w:rsidP="00AB6A28">
            <w:pPr>
              <w:adjustRightInd w:val="0"/>
              <w:snapToGrid w:val="0"/>
              <w:rPr>
                <w:rFonts w:cs="Arial"/>
                <w:sz w:val="4"/>
                <w:szCs w:val="4"/>
              </w:rPr>
            </w:pPr>
          </w:p>
        </w:tc>
      </w:tr>
    </w:tbl>
    <w:p w:rsidR="00945A7E" w:rsidRDefault="003B6FA7"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  <w:bookmarkStart w:id="2" w:name="_GoBack"/>
      <w:bookmarkEnd w:id="2"/>
    </w:p>
    <w:sectPr w:rsidR="00945A7E" w:rsidSect="003B6FA7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68FAA5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CA3"/>
    <w:multiLevelType w:val="multilevel"/>
    <w:tmpl w:val="BCBADA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A7"/>
    <w:rsid w:val="003B6FA7"/>
    <w:rsid w:val="009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7720-705E-4EF1-BABF-6D83BBE6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FA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Car"/>
    <w:basedOn w:val="Normal"/>
    <w:link w:val="Textoindependiente3Car"/>
    <w:rsid w:val="003B6FA7"/>
    <w:pPr>
      <w:jc w:val="both"/>
    </w:pPr>
    <w:rPr>
      <w:rFonts w:ascii="Verdana" w:hAnsi="Verdana"/>
      <w:lang w:val="es-MX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B6FA7"/>
    <w:rPr>
      <w:rFonts w:ascii="Verdana" w:eastAsia="Times New Roman" w:hAnsi="Verdana" w:cs="Times New Roman"/>
      <w:sz w:val="24"/>
      <w:szCs w:val="20"/>
      <w:lang w:val="es-MX" w:eastAsia="es-ES"/>
    </w:rPr>
  </w:style>
  <w:style w:type="paragraph" w:styleId="Puesto">
    <w:name w:val="Title"/>
    <w:aliases w:val="Título"/>
    <w:basedOn w:val="Normal"/>
    <w:link w:val="PuestoCar"/>
    <w:qFormat/>
    <w:rsid w:val="003B6FA7"/>
    <w:pPr>
      <w:jc w:val="center"/>
    </w:pPr>
    <w:rPr>
      <w:rFonts w:ascii="Tahoma" w:hAnsi="Tahoma"/>
      <w:b/>
    </w:rPr>
  </w:style>
  <w:style w:type="character" w:customStyle="1" w:styleId="PuestoCar">
    <w:name w:val="Puesto Car"/>
    <w:aliases w:val="Título Car1"/>
    <w:basedOn w:val="Fuentedeprrafopredeter"/>
    <w:link w:val="Puesto"/>
    <w:rsid w:val="003B6FA7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styleId="Hipervnculo">
    <w:name w:val="Hyperlink"/>
    <w:uiPriority w:val="99"/>
    <w:rsid w:val="003B6FA7"/>
    <w:rPr>
      <w:color w:val="0000FF"/>
      <w:u w:val="single"/>
    </w:rPr>
  </w:style>
  <w:style w:type="table" w:styleId="Tablaconcuadrcula">
    <w:name w:val="Table Grid"/>
    <w:basedOn w:val="Tablanormal"/>
    <w:rsid w:val="003B6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,titulo 5,List Paragraph,RAFO,TIT 2 IND,GRÁFICOS,GRAFICO,MAPA,Superíndice,Bullet-SecondaryLM,본문1,PARRAFO,Subtitulos,de,lista,Parrafo,Titulo,List Paragraph 1,List-Bulleted,Fase,GRÁFICO,centrado 10,inciso_hortalizas,BULLET Liste"/>
    <w:basedOn w:val="Normal"/>
    <w:link w:val="PrrafodelistaCar"/>
    <w:uiPriority w:val="34"/>
    <w:qFormat/>
    <w:rsid w:val="003B6FA7"/>
    <w:pPr>
      <w:ind w:left="720"/>
    </w:pPr>
    <w:rPr>
      <w:rFonts w:ascii="Times New Roman" w:hAnsi="Times New Roman"/>
      <w:sz w:val="20"/>
      <w:lang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ubtitulos Car,de Car,lista Car,Parrafo Car,Titulo Car,List-Bulleted Car"/>
    <w:link w:val="Prrafodelista"/>
    <w:uiPriority w:val="34"/>
    <w:qFormat/>
    <w:locked/>
    <w:rsid w:val="003B6FA7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6F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B6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1419</Words>
  <Characters>7810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2026-02-27T23:45:00Z</dcterms:created>
  <dcterms:modified xsi:type="dcterms:W3CDTF">2026-02-27T23:48:00Z</dcterms:modified>
</cp:coreProperties>
</file>