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583" w:tblpY="1058"/>
        <w:tblOverlap w:val="never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8271"/>
      </w:tblGrid>
      <w:tr w:rsidR="009F2C0E" w:rsidRPr="00673E6A" w:rsidTr="00130C93">
        <w:trPr>
          <w:trHeight w:val="1394"/>
        </w:trPr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 w:themeFill="accent1" w:themeFillShade="BF"/>
            <w:noWrap/>
            <w:vAlign w:val="center"/>
          </w:tcPr>
          <w:p w:rsidR="009F2C0E" w:rsidRPr="00673E6A" w:rsidRDefault="009F2C0E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6.95pt" o:ole="">
                  <v:imagedata r:id="rId6" o:title="" gain="45875f" blacklevel="13107f" grayscale="t"/>
                </v:shape>
                <o:OLEObject Type="Embed" ProgID="MSPhotoEd.3" ShapeID="_x0000_i1025" DrawAspect="Content" ObjectID="_1525176382" r:id="rId7"/>
              </w:object>
            </w:r>
          </w:p>
        </w:tc>
        <w:tc>
          <w:tcPr>
            <w:tcW w:w="827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 w:themeFill="accent1" w:themeFillShade="BF"/>
            <w:vAlign w:val="center"/>
          </w:tcPr>
          <w:p w:rsidR="009F2C0E" w:rsidRPr="004D4591" w:rsidRDefault="009F2C0E" w:rsidP="00130C93">
            <w:pPr>
              <w:keepNext/>
              <w:keepLines/>
              <w:spacing w:before="200"/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9F2C0E" w:rsidRPr="004D4591" w:rsidRDefault="009F2C0E" w:rsidP="00130C93">
            <w:pPr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F2C0E" w:rsidRPr="004D4591" w:rsidRDefault="009F2C0E" w:rsidP="00130C93">
            <w:pPr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F2C0E" w:rsidRPr="00673E6A" w:rsidRDefault="009F2C0E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color w:val="FFFFFF"/>
                <w:sz w:val="24"/>
              </w:rPr>
              <w:t>ANPE-C N° 068</w:t>
            </w:r>
            <w:r w:rsidR="00130C93">
              <w:rPr>
                <w:rFonts w:ascii="Arial" w:hAnsi="Arial" w:cs="Arial"/>
                <w:color w:val="FFFFFF"/>
                <w:sz w:val="24"/>
              </w:rPr>
              <w:t>/2015-3</w:t>
            </w:r>
            <w:r w:rsidRPr="00134453">
              <w:rPr>
                <w:rFonts w:ascii="Arial" w:hAnsi="Arial" w:cs="Arial"/>
                <w:color w:val="FFFFFF"/>
                <w:sz w:val="24"/>
              </w:rPr>
              <w:t xml:space="preserve">C </w:t>
            </w:r>
          </w:p>
        </w:tc>
      </w:tr>
    </w:tbl>
    <w:tbl>
      <w:tblPr>
        <w:tblW w:w="10489" w:type="dxa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2150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220"/>
      </w:tblGrid>
      <w:tr w:rsidR="00130C93" w:rsidRPr="00130C93" w:rsidTr="00E22ECC">
        <w:trPr>
          <w:trHeight w:val="136"/>
        </w:trPr>
        <w:tc>
          <w:tcPr>
            <w:tcW w:w="10489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</w:rPr>
              <w:t xml:space="preserve">. </w:t>
            </w: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130C9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130C93" w:rsidRPr="00130C93" w:rsidTr="00E22ECC">
        <w:trPr>
          <w:trHeight w:val="57"/>
        </w:trPr>
        <w:tc>
          <w:tcPr>
            <w:tcW w:w="10489" w:type="dxa"/>
            <w:gridSpan w:val="4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130C93" w:rsidRPr="00130C93" w:rsidTr="00E22ECC">
        <w:trPr>
          <w:trHeight w:val="2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23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30C93" w:rsidRPr="00130C93" w:rsidTr="00E22ECC">
        <w:trPr>
          <w:trHeight w:val="235"/>
        </w:trPr>
        <w:tc>
          <w:tcPr>
            <w:tcW w:w="305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_GoBack"/>
            <w:bookmarkEnd w:id="0"/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37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76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130C93" w:rsidRPr="00130C93" w:rsidTr="00E22ECC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0C93" w:rsidRPr="00130C93" w:rsidRDefault="00130C93" w:rsidP="00130C93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0C93" w:rsidRPr="00130C93" w:rsidRDefault="00130C93" w:rsidP="00130C93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130C93" w:rsidRPr="00130C93" w:rsidRDefault="00130C93" w:rsidP="00130C93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130C9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30C93" w:rsidRPr="00130C93" w:rsidRDefault="00130C93" w:rsidP="00130C93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30C93" w:rsidRPr="00130C93" w:rsidTr="00E22ECC">
        <w:trPr>
          <w:trHeight w:val="15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lang w:val="es-BO" w:eastAsia="es-BO"/>
              </w:rPr>
              <w:t>ANPE-C N° 068/2015-3C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36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130C93" w:rsidRPr="00130C93" w:rsidRDefault="00130C93" w:rsidP="00130C93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130C93" w:rsidRPr="00130C93" w:rsidRDefault="00130C93" w:rsidP="00130C93">
            <w:pPr>
              <w:tabs>
                <w:tab w:val="center" w:pos="4419"/>
                <w:tab w:val="right" w:pos="8838"/>
              </w:tabs>
              <w:ind w:right="36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i/>
                <w:iCs/>
                <w:lang w:val="pt-BR" w:eastAsia="es-BO"/>
              </w:rPr>
              <w:t>ADQUISICIÓN DE IMPRESORAS LÁSER COLOR</w:t>
            </w:r>
            <w:proofErr w:type="gramStart"/>
            <w:r w:rsidRPr="00130C93">
              <w:rPr>
                <w:rFonts w:ascii="Arial" w:hAnsi="Arial" w:cs="Arial"/>
                <w:b/>
                <w:bCs/>
                <w:i/>
                <w:iCs/>
                <w:lang w:eastAsia="es-BO"/>
              </w:rPr>
              <w:t xml:space="preserve"> 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proofErr w:type="gramEnd"/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28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9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130C93" w:rsidRPr="00130C93" w:rsidTr="00E22ECC">
        <w:trPr>
          <w:trHeight w:val="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42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130C93" w:rsidRPr="00130C93" w:rsidRDefault="00130C93" w:rsidP="00130C93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</w:p>
          <w:p w:rsidR="00130C93" w:rsidRPr="00130C93" w:rsidRDefault="00130C93" w:rsidP="00130C93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iCs/>
                <w:lang w:val="es-BO" w:eastAsia="es-BO"/>
              </w:rPr>
              <w:t xml:space="preserve">Por el Total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28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iCs/>
                <w:lang w:val="es-BO" w:eastAsia="es-BO"/>
              </w:rPr>
              <w:t>Bs105.000,00</w:t>
            </w:r>
            <w:r w:rsidRPr="00130C93">
              <w:rPr>
                <w:rFonts w:ascii="Arial" w:hAnsi="Arial" w:cs="Arial"/>
                <w:iCs/>
                <w:lang w:val="es-BO" w:eastAsia="es-BO"/>
              </w:rPr>
              <w:t xml:space="preserve"> (Ciento cinco mil 00/100 Bolivianos)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3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130C93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30C93" w:rsidRPr="00130C93" w:rsidTr="00E22ECC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303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por el 7% del monto total del contrato. 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9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</w:tc>
        <w:tc>
          <w:tcPr>
            <w:tcW w:w="7436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30C93" w:rsidRPr="00130C93" w:rsidTr="00E22ECC">
        <w:trPr>
          <w:trHeight w:val="303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Garantía de Funcionamiento  de       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30C93" w:rsidRPr="00130C93" w:rsidTr="00E22ECC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1"/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30C93" w:rsidRPr="00130C93" w:rsidTr="00E22ECC">
        <w:trPr>
          <w:trHeight w:val="171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8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130C93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30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30C93" w:rsidRPr="00130C93" w:rsidTr="00E22ECC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48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130C93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szCs w:val="14"/>
              </w:rPr>
              <w:t>Cuarenta y cinco (45) días calendario a partir del siguiente día hábil de la firma del Contrato (Entrega Provisional)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30C93" w:rsidRPr="00130C93" w:rsidTr="00E22ECC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30C93" w:rsidRPr="00130C93" w:rsidTr="00E22ECC">
        <w:trPr>
          <w:trHeight w:val="47"/>
        </w:trPr>
        <w:tc>
          <w:tcPr>
            <w:tcW w:w="3053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</w:rPr>
              <w:t>Unidad de Activos Fijos del BCB, Piso 5 del edificio Principal del Banco Central de Bolivia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30C93" w:rsidRPr="00130C93" w:rsidTr="00E22ECC">
        <w:trPr>
          <w:trHeight w:val="250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30C93" w:rsidRPr="00130C93" w:rsidTr="00E22ECC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30C93" w:rsidRPr="00130C93" w:rsidTr="00E22ECC">
        <w:trPr>
          <w:trHeight w:val="98"/>
        </w:trPr>
        <w:tc>
          <w:tcPr>
            <w:tcW w:w="305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30C93" w:rsidRPr="00130C93" w:rsidRDefault="00130C93" w:rsidP="00130C93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130C93">
              <w:rPr>
                <w:rFonts w:ascii="Arial" w:hAnsi="Arial" w:cs="Arial"/>
              </w:rPr>
              <w:t>Bienes para la gestión en curso.</w:t>
            </w:r>
          </w:p>
          <w:p w:rsidR="00130C93" w:rsidRPr="00130C93" w:rsidRDefault="00130C93" w:rsidP="00130C93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30C93" w:rsidRPr="00130C93" w:rsidTr="00E22ECC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30C93" w:rsidRPr="00130C93" w:rsidTr="00E22ECC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30C93" w:rsidRPr="00130C93" w:rsidRDefault="00130C93" w:rsidP="00130C93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130C93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30C93" w:rsidRPr="00130C93" w:rsidTr="00E22ECC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130C93" w:rsidRPr="00130C93" w:rsidTr="00E22ECC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30C93" w:rsidRPr="00130C93" w:rsidRDefault="00130C93" w:rsidP="00130C93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130C93">
              <w:rPr>
                <w:rFonts w:ascii="Arial" w:hAnsi="Arial" w:cs="Arial"/>
              </w:rPr>
              <w:t>Bienes para la próxima gestión (</w:t>
            </w:r>
            <w:r w:rsidRPr="00130C9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130C93">
              <w:rPr>
                <w:rFonts w:ascii="Arial" w:hAnsi="Arial" w:cs="Arial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130C93" w:rsidRPr="00130C93" w:rsidTr="00E22ECC">
        <w:trPr>
          <w:trHeight w:val="27"/>
        </w:trPr>
        <w:tc>
          <w:tcPr>
            <w:tcW w:w="10269" w:type="dxa"/>
            <w:gridSpan w:val="3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130C93" w:rsidRPr="00130C93" w:rsidTr="00E22ECC">
        <w:trPr>
          <w:trHeight w:val="27"/>
        </w:trPr>
        <w:tc>
          <w:tcPr>
            <w:tcW w:w="10269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130C9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57"/>
        </w:trPr>
        <w:tc>
          <w:tcPr>
            <w:tcW w:w="10489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30C93" w:rsidRPr="00130C93" w:rsidTr="00E22ECC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26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30C93" w:rsidRPr="00130C93" w:rsidTr="00E22ECC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130C93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130C93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130C93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30C93" w:rsidRPr="00130C93" w:rsidTr="00E22ECC">
        <w:trPr>
          <w:trHeight w:val="48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lang w:val="es-BO" w:eastAsia="es-BO"/>
              </w:rPr>
              <w:t>Yerko Palacios Tellez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30C93" w:rsidRPr="00130C93" w:rsidTr="00E22ECC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 xml:space="preserve">René Condori </w:t>
            </w:r>
            <w:proofErr w:type="spellStart"/>
            <w:r w:rsidRPr="00130C93">
              <w:rPr>
                <w:rFonts w:ascii="Arial" w:hAnsi="Arial" w:cs="Arial"/>
                <w:lang w:val="es-BO" w:eastAsia="es-BO"/>
              </w:rPr>
              <w:t>Caunalla</w:t>
            </w:r>
            <w:proofErr w:type="spellEnd"/>
            <w:r w:rsidRPr="00130C93">
              <w:rPr>
                <w:rFonts w:ascii="Arial" w:hAnsi="Arial" w:cs="Arial"/>
                <w:lang w:val="es-BO" w:eastAsia="es-BO"/>
              </w:rPr>
              <w:t xml:space="preserve">  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30C93" w:rsidRPr="00130C93" w:rsidRDefault="00130C93" w:rsidP="00130C93">
            <w:pPr>
              <w:snapToGrid w:val="0"/>
              <w:jc w:val="both"/>
              <w:rPr>
                <w:rFonts w:ascii="Calibri" w:hAnsi="Calibri"/>
                <w:lang w:eastAsia="en-US"/>
              </w:rPr>
            </w:pPr>
            <w:r w:rsidRPr="00130C93">
              <w:rPr>
                <w:rFonts w:ascii="Arial" w:hAnsi="Arial" w:cs="Arial"/>
                <w:color w:val="0000FF"/>
                <w:lang w:val="es-BO" w:eastAsia="es-BO"/>
              </w:rPr>
              <w:t xml:space="preserve">Ing. De Mantenimiento de Equipos Electrónicos 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 xml:space="preserve">Gerencia de Sistemas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30C93" w:rsidRPr="00130C93" w:rsidTr="00E22ECC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30C93" w:rsidRPr="00130C93" w:rsidTr="00E22ECC">
        <w:trPr>
          <w:trHeight w:val="374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lang w:val="es-BO" w:eastAsia="es-BO"/>
              </w:rPr>
              <w:t>08:30 a 18:30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130C93" w:rsidRPr="00130C93" w:rsidTr="00E22ECC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130C93" w:rsidRPr="00130C93" w:rsidTr="00E22ECC">
        <w:trPr>
          <w:trHeight w:val="49"/>
        </w:trPr>
        <w:tc>
          <w:tcPr>
            <w:tcW w:w="9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130C93" w:rsidRPr="00130C93" w:rsidRDefault="00130C93" w:rsidP="00130C93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Cs/>
                <w:lang w:val="es-BO" w:eastAsia="es-BO"/>
              </w:rPr>
              <w:t>4721 (Consultas Administrativas)</w:t>
            </w:r>
          </w:p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Cs/>
                <w:lang w:val="es-BO" w:eastAsia="es-BO"/>
              </w:rPr>
              <w:t xml:space="preserve"> 1152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Pr="00130C93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Pr="00130C93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130C93" w:rsidRPr="00130C93" w:rsidRDefault="00130C93" w:rsidP="00130C93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u w:val="single"/>
                <w:lang w:val="es-BO" w:eastAsia="es-BO"/>
              </w:rPr>
              <w:t>rcondori</w:t>
            </w:r>
            <w:hyperlink r:id="rId9" w:history="1">
              <w:r w:rsidRPr="00130C93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@bcb.gob.bo</w:t>
              </w:r>
            </w:hyperlink>
            <w:r w:rsidRPr="00130C93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</w:p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4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130C93" w:rsidRPr="00130C93" w:rsidRDefault="00130C93" w:rsidP="00130C93">
      <w:pPr>
        <w:ind w:left="-1134"/>
        <w:rPr>
          <w:rFonts w:ascii="Arial" w:hAnsi="Arial" w:cs="Arial"/>
        </w:rPr>
      </w:pPr>
    </w:p>
    <w:p w:rsidR="00130C93" w:rsidRPr="00130C93" w:rsidRDefault="00130C93" w:rsidP="00130C93">
      <w:pPr>
        <w:ind w:left="-1134"/>
        <w:rPr>
          <w:rFonts w:ascii="Arial" w:hAnsi="Arial" w:cs="Arial"/>
        </w:rPr>
      </w:pPr>
    </w:p>
    <w:p w:rsidR="00130C93" w:rsidRPr="00130C93" w:rsidRDefault="00130C93" w:rsidP="00130C93">
      <w:pPr>
        <w:ind w:left="-1134"/>
        <w:rPr>
          <w:rFonts w:ascii="Arial" w:hAnsi="Arial" w:cs="Arial"/>
        </w:rPr>
      </w:pPr>
    </w:p>
    <w:p w:rsidR="00130C93" w:rsidRDefault="00130C93" w:rsidP="00130C93">
      <w:pPr>
        <w:ind w:left="-1134"/>
        <w:rPr>
          <w:rFonts w:ascii="Arial" w:hAnsi="Arial" w:cs="Arial"/>
        </w:rPr>
      </w:pPr>
    </w:p>
    <w:p w:rsidR="00130C93" w:rsidRPr="00130C93" w:rsidRDefault="00130C93" w:rsidP="00130C93">
      <w:pPr>
        <w:ind w:left="-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130C93" w:rsidRPr="00130C93" w:rsidTr="00E22ECC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lastRenderedPageBreak/>
              <w:br w:type="page"/>
            </w: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130C93" w:rsidRPr="00130C93" w:rsidTr="00E22ECC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130C93" w:rsidRPr="00130C93" w:rsidTr="00E22ECC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130C93" w:rsidRPr="00130C93" w:rsidRDefault="00130C93" w:rsidP="00130C93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130C9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130C9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130C93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130C93" w:rsidRPr="00130C93" w:rsidTr="00E22ECC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lang w:val="es-BO" w:eastAsia="es-BO"/>
              </w:rPr>
              <w:t>19.05.2016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130C93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30C93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30C93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130C93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30C93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130C93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30C93"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lang w:val="es-BO" w:eastAsia="es-BO"/>
              </w:rPr>
              <w:t>31.05.2016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lang w:val="es-BO" w:eastAsia="es-BO"/>
              </w:rPr>
              <w:t>10:00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0C93" w:rsidRPr="00130C93" w:rsidRDefault="00130C93" w:rsidP="00130C93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130C93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130C93" w:rsidRPr="00130C93" w:rsidRDefault="00130C93" w:rsidP="00130C93">
            <w:pPr>
              <w:jc w:val="both"/>
              <w:rPr>
                <w:rFonts w:ascii="Arial" w:hAnsi="Arial" w:cs="Arial"/>
                <w:lang w:eastAsia="en-US"/>
              </w:rPr>
            </w:pPr>
            <w:r w:rsidRPr="00130C93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130C93" w:rsidRPr="00130C93" w:rsidRDefault="00130C93" w:rsidP="00130C93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30C93" w:rsidRPr="00130C93" w:rsidRDefault="00130C93" w:rsidP="00130C9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130C93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lang w:val="es-BO" w:eastAsia="es-BO"/>
              </w:rPr>
              <w:t>27.06.2016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lang w:val="es-BO" w:eastAsia="es-BO"/>
              </w:rPr>
              <w:t>30.06.2016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lang w:val="es-BO" w:eastAsia="es-BO"/>
              </w:rPr>
              <w:t>04.07.2016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lang w:val="es-BO" w:eastAsia="es-BO"/>
              </w:rPr>
              <w:t>11.07.2016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30C93">
              <w:rPr>
                <w:rFonts w:ascii="Arial" w:hAnsi="Arial" w:cs="Arial"/>
                <w:color w:val="0000FF"/>
                <w:lang w:val="es-BO" w:eastAsia="es-BO"/>
              </w:rPr>
              <w:t>01.08.2016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130C93" w:rsidRPr="00130C93" w:rsidRDefault="00130C93" w:rsidP="00130C9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130C9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130C93" w:rsidRPr="00130C93" w:rsidTr="00E22EC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30C93" w:rsidRPr="00130C93" w:rsidRDefault="00130C93" w:rsidP="00130C9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130C9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130C93" w:rsidRPr="00130C93" w:rsidRDefault="00130C93" w:rsidP="00130C93">
      <w:pPr>
        <w:ind w:left="-1134"/>
        <w:rPr>
          <w:rFonts w:ascii="Arial" w:hAnsi="Arial" w:cs="Arial"/>
        </w:rPr>
      </w:pPr>
      <w:r w:rsidRPr="00130C93">
        <w:rPr>
          <w:rFonts w:ascii="Arial" w:hAnsi="Arial" w:cs="Arial"/>
        </w:rPr>
        <w:t xml:space="preserve">                            Todos los plazos son de cumplimiento obligatorio, de acuerdo con lo establecido en el artículo 47 de las NB-SABS.</w:t>
      </w:r>
    </w:p>
    <w:p w:rsidR="00CD28F2" w:rsidRDefault="00CD28F2"/>
    <w:sectPr w:rsidR="00CD2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10"/>
    <w:multiLevelType w:val="hybridMultilevel"/>
    <w:tmpl w:val="80A22C28"/>
    <w:lvl w:ilvl="0" w:tplc="B07033E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130C93"/>
    <w:rsid w:val="00134453"/>
    <w:rsid w:val="00347DF4"/>
    <w:rsid w:val="006E4441"/>
    <w:rsid w:val="007F096F"/>
    <w:rsid w:val="008B37C9"/>
    <w:rsid w:val="009445F1"/>
    <w:rsid w:val="00996E60"/>
    <w:rsid w:val="009F2C0E"/>
    <w:rsid w:val="00A242A2"/>
    <w:rsid w:val="00AC6CA2"/>
    <w:rsid w:val="00BF407F"/>
    <w:rsid w:val="00C90D78"/>
    <w:rsid w:val="00CD28F2"/>
    <w:rsid w:val="00EE187A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D2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8F2"/>
    <w:rPr>
      <w:rFonts w:ascii="Verdana" w:eastAsia="Times New Roman" w:hAnsi="Verdana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D2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8F2"/>
    <w:rPr>
      <w:rFonts w:ascii="Verdana" w:eastAsia="Times New Roman" w:hAnsi="Verdana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2</cp:revision>
  <dcterms:created xsi:type="dcterms:W3CDTF">2016-05-19T19:20:00Z</dcterms:created>
  <dcterms:modified xsi:type="dcterms:W3CDTF">2016-05-19T19:20:00Z</dcterms:modified>
</cp:coreProperties>
</file>