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6" w:rsidRDefault="003B0C96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0" w:name="_GoBack"/>
      <w:bookmarkEnd w:id="0"/>
    </w:p>
    <w:tbl>
      <w:tblPr>
        <w:tblW w:w="9774" w:type="dxa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7568"/>
      </w:tblGrid>
      <w:tr w:rsidR="003B0C96" w:rsidRPr="00673E6A" w:rsidTr="003B0C96">
        <w:trPr>
          <w:trHeight w:val="135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3B0C96" w:rsidRPr="00673E6A" w:rsidRDefault="003B0C96" w:rsidP="00E1080A">
            <w:pPr>
              <w:snapToGrid w:val="0"/>
              <w:ind w:left="-349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8" o:title="" gain="45875f" blacklevel="13107f" grayscale="t"/>
                </v:shape>
                <o:OLEObject Type="Embed" ProgID="MSPhotoEd.3" ShapeID="_x0000_i1025" DrawAspect="Content" ObjectID="_1722076619" r:id="rId9"/>
              </w:object>
            </w:r>
          </w:p>
        </w:tc>
        <w:tc>
          <w:tcPr>
            <w:tcW w:w="75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3B0C96" w:rsidRPr="004D4591" w:rsidRDefault="003B0C96" w:rsidP="00E1080A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B0C96" w:rsidRPr="004D4591" w:rsidRDefault="003B0C96" w:rsidP="00E1080A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  <w:lang w:eastAsia="en-US"/>
              </w:rPr>
              <w:t>_____________________________</w:t>
            </w:r>
          </w:p>
          <w:p w:rsidR="003B0C96" w:rsidRPr="004D4591" w:rsidRDefault="003B0C96" w:rsidP="00E1080A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3B0C96" w:rsidRPr="00AB525A" w:rsidRDefault="003B0C96" w:rsidP="00E108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49600D">
              <w:rPr>
                <w:rFonts w:ascii="Arial" w:hAnsi="Arial" w:cs="Arial"/>
                <w:color w:val="FFFFFF"/>
                <w:sz w:val="24"/>
                <w:lang w:val="es-BO"/>
              </w:rPr>
              <w:t>ANPE – C</w:t>
            </w:r>
            <w:r w:rsidR="00583502">
              <w:rPr>
                <w:rFonts w:ascii="Arial" w:hAnsi="Arial" w:cs="Arial"/>
                <w:color w:val="FFFFFF"/>
                <w:sz w:val="24"/>
                <w:lang w:val="es-BO"/>
              </w:rPr>
              <w:t xml:space="preserve"> Nº 0</w:t>
            </w:r>
            <w:r w:rsidR="0049600D">
              <w:rPr>
                <w:rFonts w:ascii="Arial" w:hAnsi="Arial" w:cs="Arial"/>
                <w:color w:val="FFFFFF"/>
                <w:sz w:val="24"/>
                <w:lang w:val="es-BO"/>
              </w:rPr>
              <w:t>5</w:t>
            </w:r>
            <w:r w:rsidR="0029302E">
              <w:rPr>
                <w:rFonts w:ascii="Arial" w:hAnsi="Arial" w:cs="Arial"/>
                <w:color w:val="FFFFFF"/>
                <w:sz w:val="24"/>
                <w:lang w:val="es-BO"/>
              </w:rPr>
              <w:t>6</w:t>
            </w:r>
            <w:r w:rsidR="00CF49DB">
              <w:rPr>
                <w:rFonts w:ascii="Arial" w:hAnsi="Arial" w:cs="Arial"/>
                <w:color w:val="FFFFFF"/>
                <w:sz w:val="24"/>
                <w:lang w:val="es-BO"/>
              </w:rPr>
              <w:t>/202</w:t>
            </w:r>
            <w:r w:rsidR="00583502">
              <w:rPr>
                <w:rFonts w:ascii="Arial" w:hAnsi="Arial" w:cs="Arial"/>
                <w:color w:val="FFFFFF"/>
                <w:sz w:val="24"/>
                <w:lang w:val="es-BO"/>
              </w:rPr>
              <w:t>2</w:t>
            </w:r>
            <w:r w:rsidR="00CF49DB">
              <w:rPr>
                <w:rFonts w:ascii="Arial" w:hAnsi="Arial" w:cs="Arial"/>
                <w:color w:val="FFFFFF"/>
                <w:sz w:val="24"/>
                <w:lang w:val="es-BO"/>
              </w:rPr>
              <w:t xml:space="preserve"> – </w:t>
            </w:r>
            <w:r w:rsidR="00583502">
              <w:rPr>
                <w:rFonts w:ascii="Arial" w:hAnsi="Arial" w:cs="Arial"/>
                <w:color w:val="FFFFFF"/>
                <w:sz w:val="24"/>
                <w:lang w:val="es-BO"/>
              </w:rPr>
              <w:t>1</w:t>
            </w:r>
            <w:r w:rsidRPr="00C733BE">
              <w:rPr>
                <w:rFonts w:ascii="Arial" w:hAnsi="Arial" w:cs="Arial"/>
                <w:color w:val="FFFFFF"/>
                <w:sz w:val="24"/>
                <w:lang w:val="es-BO"/>
              </w:rPr>
              <w:t>C</w:t>
            </w:r>
            <w:r w:rsidRPr="00C733BE"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  <w:t xml:space="preserve"> </w:t>
            </w:r>
            <w:r w:rsidRPr="00DA5973"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  <w:t xml:space="preserve"> </w:t>
            </w:r>
          </w:p>
          <w:p w:rsidR="003B0C96" w:rsidRPr="00673E6A" w:rsidRDefault="003B0C96" w:rsidP="00E108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3B0C96" w:rsidRDefault="003B0C96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29302E" w:rsidRDefault="0029302E" w:rsidP="0029302E">
      <w:pPr>
        <w:rPr>
          <w:lang w:val="es-BO"/>
        </w:rPr>
      </w:pPr>
    </w:p>
    <w:p w:rsidR="0029302E" w:rsidRPr="005B660C" w:rsidRDefault="0029302E" w:rsidP="0029302E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9302E" w:rsidRPr="009956C4" w:rsidTr="0029302E">
        <w:trPr>
          <w:trHeight w:val="44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9302E" w:rsidRPr="009956C4" w:rsidRDefault="0029302E" w:rsidP="0029302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29302E" w:rsidRPr="009956C4" w:rsidTr="00D8765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29302E" w:rsidRPr="009956C4" w:rsidTr="00D8765D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2"/>
              </w:rPr>
            </w:pPr>
            <w:r w:rsidRPr="00E12804">
              <w:rPr>
                <w:rFonts w:ascii="Arial" w:hAnsi="Arial" w:cs="Arial"/>
                <w:b/>
                <w:bCs/>
                <w:iCs/>
                <w:color w:val="000000"/>
                <w:sz w:val="20"/>
                <w:szCs w:val="18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</w:tr>
      <w:tr w:rsidR="0029302E" w:rsidRPr="009956C4" w:rsidTr="00D8765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</w:tr>
      <w:tr w:rsidR="0029302E" w:rsidRPr="009956C4" w:rsidTr="00D8765D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  <w:r w:rsidRPr="00BC78F9">
              <w:rPr>
                <w:rFonts w:ascii="Arial" w:hAnsi="Arial" w:cs="Arial"/>
                <w:b/>
              </w:rPr>
              <w:t xml:space="preserve">ANPE – </w:t>
            </w:r>
            <w:r>
              <w:rPr>
                <w:rFonts w:ascii="Arial" w:hAnsi="Arial" w:cs="Arial"/>
                <w:b/>
              </w:rPr>
              <w:t>C</w:t>
            </w:r>
            <w:r w:rsidRPr="00BC78F9">
              <w:rPr>
                <w:rFonts w:ascii="Arial" w:hAnsi="Arial" w:cs="Arial"/>
                <w:b/>
              </w:rPr>
              <w:t xml:space="preserve"> N° </w:t>
            </w:r>
            <w:r>
              <w:rPr>
                <w:rFonts w:ascii="Arial" w:hAnsi="Arial" w:cs="Arial"/>
                <w:b/>
              </w:rPr>
              <w:t>056/2022-1C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</w:tr>
      <w:tr w:rsidR="0029302E" w:rsidRPr="009956C4" w:rsidTr="00D8765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29302E" w:rsidRPr="009956C4" w:rsidTr="00D8765D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2"/>
        <w:gridCol w:w="281"/>
        <w:gridCol w:w="282"/>
        <w:gridCol w:w="272"/>
        <w:gridCol w:w="277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29302E" w:rsidRPr="009956C4" w:rsidTr="00D8765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</w:rPr>
              <w:t>COMPRA DE MOBILIARIO PARA LAS ÁREAS DEL BCB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9302E" w:rsidRPr="009956C4" w:rsidTr="00D8765D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gridSpan w:val="2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2" w:type="dxa"/>
            <w:gridSpan w:val="2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9302E" w:rsidRPr="009956C4" w:rsidTr="00D8765D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5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9302E" w:rsidRPr="009956C4" w:rsidTr="00D8765D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F65BC9">
              <w:rPr>
                <w:rFonts w:ascii="Arial" w:hAnsi="Arial" w:cs="Arial"/>
                <w:b/>
                <w:i/>
              </w:rPr>
              <w:t xml:space="preserve">Bs56.000,00 (Cincuenta y seis mil 00/100 Bolivianos)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F65BC9">
              <w:rPr>
                <w:rFonts w:ascii="Arial" w:hAnsi="Arial" w:cs="Arial"/>
                <w:color w:val="0000FF"/>
              </w:rPr>
              <w:t>Hasta doce (12) días calendario a partir del día siguiente hábil de la firma de la Orden de Compra por parte del proveedor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29302E" w:rsidRPr="003D5050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F65BC9" w:rsidRDefault="0029302E" w:rsidP="00D8765D">
            <w:pPr>
              <w:jc w:val="both"/>
              <w:rPr>
                <w:rFonts w:ascii="Arial" w:hAnsi="Arial" w:cs="Arial"/>
                <w:b/>
              </w:rPr>
            </w:pPr>
            <w:r w:rsidRPr="00F65BC9">
              <w:rPr>
                <w:rFonts w:ascii="Arial" w:hAnsi="Arial" w:cs="Arial"/>
                <w:color w:val="0000FF"/>
              </w:rPr>
              <w:t>Ninguna</w:t>
            </w:r>
          </w:p>
          <w:p w:rsidR="0029302E" w:rsidRPr="00F65BC9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9302E" w:rsidRPr="009956C4" w:rsidTr="00D8765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9302E" w:rsidRPr="00156685" w:rsidRDefault="0029302E" w:rsidP="00D8765D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56"/>
        <w:gridCol w:w="232"/>
        <w:gridCol w:w="167"/>
        <w:gridCol w:w="261"/>
        <w:gridCol w:w="263"/>
        <w:gridCol w:w="256"/>
        <w:gridCol w:w="257"/>
        <w:gridCol w:w="256"/>
        <w:gridCol w:w="260"/>
        <w:gridCol w:w="257"/>
        <w:gridCol w:w="257"/>
        <w:gridCol w:w="75"/>
        <w:gridCol w:w="184"/>
        <w:gridCol w:w="81"/>
        <w:gridCol w:w="176"/>
        <w:gridCol w:w="257"/>
        <w:gridCol w:w="256"/>
        <w:gridCol w:w="255"/>
        <w:gridCol w:w="255"/>
        <w:gridCol w:w="255"/>
        <w:gridCol w:w="1013"/>
        <w:gridCol w:w="254"/>
        <w:gridCol w:w="157"/>
        <w:gridCol w:w="98"/>
        <w:gridCol w:w="255"/>
        <w:gridCol w:w="255"/>
        <w:gridCol w:w="255"/>
        <w:gridCol w:w="254"/>
        <w:gridCol w:w="66"/>
        <w:gridCol w:w="188"/>
        <w:gridCol w:w="254"/>
        <w:gridCol w:w="254"/>
        <w:gridCol w:w="254"/>
        <w:gridCol w:w="254"/>
        <w:gridCol w:w="254"/>
      </w:tblGrid>
      <w:tr w:rsidR="0029302E" w:rsidRPr="009956C4" w:rsidTr="00D8765D">
        <w:trPr>
          <w:jc w:val="center"/>
        </w:trPr>
        <w:tc>
          <w:tcPr>
            <w:tcW w:w="2021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399" w:type="dxa"/>
            <w:gridSpan w:val="2"/>
            <w:vMerge w:val="restart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638" w:type="dxa"/>
            <w:gridSpan w:val="22"/>
            <w:vMerge w:val="restart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29302E" w:rsidRPr="009956C4" w:rsidRDefault="0029302E" w:rsidP="00D8765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55" w:type="dxa"/>
            <w:vMerge w:val="restart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9" w:type="dxa"/>
            <w:gridSpan w:val="8"/>
            <w:vMerge w:val="restart"/>
            <w:tcBorders>
              <w:left w:val="nil"/>
            </w:tcBorders>
            <w:vAlign w:val="center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trHeight w:val="60"/>
          <w:jc w:val="center"/>
        </w:trPr>
        <w:tc>
          <w:tcPr>
            <w:tcW w:w="2021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99" w:type="dxa"/>
            <w:gridSpan w:val="2"/>
            <w:vMerge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638" w:type="dxa"/>
            <w:gridSpan w:val="22"/>
            <w:vMerge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5" w:type="dxa"/>
            <w:vMerge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9" w:type="dxa"/>
            <w:gridSpan w:val="8"/>
            <w:vMerge/>
            <w:tcBorders>
              <w:left w:val="nil"/>
            </w:tcBorders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021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99" w:type="dxa"/>
            <w:gridSpan w:val="2"/>
            <w:tcBorders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6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4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021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02E" w:rsidRPr="009956C4" w:rsidTr="0029302E">
        <w:trPr>
          <w:trHeight w:val="623"/>
          <w:jc w:val="center"/>
        </w:trPr>
        <w:tc>
          <w:tcPr>
            <w:tcW w:w="10346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9302E" w:rsidRPr="009956C4" w:rsidRDefault="0029302E" w:rsidP="0029302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9302E" w:rsidRPr="009956C4" w:rsidTr="00D8765D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101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5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</w:rPr>
            </w:pPr>
            <w:r w:rsidRPr="00F05DBB">
              <w:rPr>
                <w:rFonts w:ascii="Arial" w:hAnsi="Arial" w:cs="Arial"/>
                <w:color w:val="0000FF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  <w:r w:rsidRPr="00F05DBB">
              <w:rPr>
                <w:rFonts w:ascii="Arial" w:hAnsi="Arial" w:cs="Arial"/>
                <w:color w:val="0000FF"/>
                <w:lang w:eastAsia="es-BO"/>
              </w:rPr>
              <w:t>0</w:t>
            </w:r>
            <w:r>
              <w:rPr>
                <w:rFonts w:ascii="Arial" w:hAnsi="Arial" w:cs="Arial"/>
                <w:color w:val="0000FF"/>
                <w:lang w:eastAsia="es-BO"/>
              </w:rPr>
              <w:t>8</w:t>
            </w:r>
            <w:r w:rsidRPr="00F05DBB">
              <w:rPr>
                <w:rFonts w:ascii="Arial" w:hAnsi="Arial" w:cs="Arial"/>
                <w:color w:val="0000FF"/>
                <w:lang w:eastAsia="es-BO"/>
              </w:rPr>
              <w:t>:</w:t>
            </w:r>
            <w:r>
              <w:rPr>
                <w:rFonts w:ascii="Arial" w:hAnsi="Arial" w:cs="Arial"/>
                <w:color w:val="0000FF"/>
                <w:lang w:eastAsia="es-BO"/>
              </w:rPr>
              <w:t>00</w:t>
            </w:r>
            <w:r w:rsidRPr="00F05DBB">
              <w:rPr>
                <w:rFonts w:ascii="Arial" w:hAnsi="Arial" w:cs="Arial"/>
                <w:bCs/>
                <w:color w:val="0000FF"/>
                <w:lang w:eastAsia="es-BO"/>
              </w:rPr>
              <w:t xml:space="preserve"> a 1</w:t>
            </w:r>
            <w:r>
              <w:rPr>
                <w:rFonts w:ascii="Arial" w:hAnsi="Arial" w:cs="Arial"/>
                <w:bCs/>
                <w:color w:val="0000FF"/>
                <w:lang w:eastAsia="es-BO"/>
              </w:rPr>
              <w:t>6</w:t>
            </w:r>
            <w:r w:rsidRPr="00F05DBB">
              <w:rPr>
                <w:rFonts w:ascii="Arial" w:hAnsi="Arial" w:cs="Arial"/>
                <w:bCs/>
                <w:color w:val="0000FF"/>
                <w:lang w:eastAsia="es-BO"/>
              </w:rPr>
              <w:t>:</w:t>
            </w:r>
            <w:r>
              <w:rPr>
                <w:rFonts w:ascii="Arial" w:hAnsi="Arial" w:cs="Arial"/>
                <w:bCs/>
                <w:color w:val="0000FF"/>
                <w:lang w:eastAsia="es-BO"/>
              </w:rPr>
              <w:t>15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101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244061" w:themeColor="accent1" w:themeShade="80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309" w:type="dxa"/>
            <w:gridSpan w:val="10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5" w:type="dxa"/>
            <w:gridSpan w:val="2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76" w:type="dxa"/>
            <w:gridSpan w:val="10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5" w:type="dxa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34" w:type="dxa"/>
            <w:gridSpan w:val="9"/>
            <w:tcBorders>
              <w:bottom w:val="single" w:sz="4" w:space="0" w:color="auto"/>
            </w:tcBorders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Administrativas</w:t>
            </w: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</w:rPr>
            </w:pPr>
            <w:r w:rsidRPr="00E47709">
              <w:rPr>
                <w:rFonts w:ascii="Arial" w:hAnsi="Arial" w:cs="Arial"/>
                <w:color w:val="0000FF"/>
                <w:lang w:val="es-ES"/>
              </w:rPr>
              <w:t>Giovana Mantilla Castro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</w:rPr>
            </w:pPr>
            <w:r w:rsidRPr="003B371D">
              <w:rPr>
                <w:rFonts w:ascii="Arial" w:hAnsi="Arial" w:cs="Arial"/>
                <w:color w:val="0000FF"/>
              </w:rPr>
              <w:t>Profesional en Compras y Contrataciones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jc w:val="center"/>
              <w:rPr>
                <w:rFonts w:ascii="Arial" w:hAnsi="Arial" w:cs="Arial"/>
              </w:rPr>
            </w:pP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</w:tr>
      <w:tr w:rsidR="0029302E" w:rsidRPr="00CD4B26" w:rsidTr="00D8765D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CD4B26" w:rsidRDefault="0029302E" w:rsidP="00D8765D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3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CD4B26" w:rsidRDefault="0029302E" w:rsidP="00D876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29302E" w:rsidRPr="00CD4B26" w:rsidRDefault="0029302E" w:rsidP="00D876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CD4B26" w:rsidRDefault="0029302E" w:rsidP="00D876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29302E" w:rsidRPr="00CD4B26" w:rsidRDefault="0029302E" w:rsidP="00D876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CD4B26" w:rsidRDefault="0029302E" w:rsidP="00D8765D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CD4B26" w:rsidRDefault="0029302E" w:rsidP="00D8765D">
            <w:pPr>
              <w:rPr>
                <w:rFonts w:ascii="Arial" w:hAnsi="Arial" w:cs="Arial"/>
                <w:sz w:val="8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253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Técnicas</w:t>
            </w:r>
          </w:p>
        </w:tc>
        <w:tc>
          <w:tcPr>
            <w:tcW w:w="2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CD4B26" w:rsidRDefault="0029302E" w:rsidP="00D8765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Gustavo Calle Villamil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02E" w:rsidRPr="00CD4B26" w:rsidRDefault="0029302E" w:rsidP="00D8765D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CD4B26" w:rsidRDefault="0029302E" w:rsidP="00D8765D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Técnico en Almacenes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  <w:r w:rsidRPr="006C3117">
              <w:rPr>
                <w:rFonts w:ascii="Arial" w:hAnsi="Arial" w:cs="Arial"/>
                <w:color w:val="0000FF"/>
              </w:rPr>
              <w:t xml:space="preserve">Dpto. de </w:t>
            </w:r>
            <w:r>
              <w:rPr>
                <w:rFonts w:ascii="Arial" w:hAnsi="Arial" w:cs="Arial"/>
                <w:color w:val="0000FF"/>
              </w:rPr>
              <w:t>Bienes y Servicios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196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Default="0029302E" w:rsidP="00D8765D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02705D">
              <w:rPr>
                <w:rFonts w:ascii="Arial" w:hAnsi="Arial" w:cs="Arial"/>
                <w:color w:val="000000"/>
                <w:lang w:eastAsia="es-BO"/>
              </w:rPr>
              <w:t>2409090</w:t>
            </w:r>
          </w:p>
          <w:p w:rsidR="0029302E" w:rsidRPr="00E91009" w:rsidRDefault="0029302E" w:rsidP="00D8765D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E91009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47</w:t>
            </w:r>
            <w:r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 xml:space="preserve">14 </w:t>
            </w:r>
            <w:r w:rsidRPr="00E91009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29302E" w:rsidRPr="009956C4" w:rsidRDefault="0029302E" w:rsidP="00D8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4513</w:t>
            </w:r>
            <w:r w:rsidRPr="00E91009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22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06032F" w:rsidRDefault="00976E7D" w:rsidP="00D8765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10" w:history="1">
              <w:r w:rsidR="0029302E" w:rsidRPr="008F3BDB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gmantilla@bcb.gob.bo</w:t>
              </w:r>
            </w:hyperlink>
          </w:p>
          <w:p w:rsidR="0029302E" w:rsidRPr="0006032F" w:rsidRDefault="0029302E" w:rsidP="00D8765D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9302E" w:rsidRPr="0006032F" w:rsidRDefault="0029302E" w:rsidP="00D8765D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gcalle</w:t>
            </w:r>
            <w:hyperlink r:id="rId11" w:history="1">
              <w:r w:rsidRPr="002F12A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29302E" w:rsidRPr="009956C4" w:rsidRDefault="0029302E" w:rsidP="00D8765D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</w:tcPr>
          <w:p w:rsidR="0029302E" w:rsidRPr="009956C4" w:rsidRDefault="0029302E" w:rsidP="00D8765D">
            <w:pPr>
              <w:rPr>
                <w:rFonts w:ascii="Arial" w:hAnsi="Arial" w:cs="Arial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021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302E" w:rsidRPr="009956C4" w:rsidTr="00D8765D">
        <w:trPr>
          <w:trHeight w:val="20"/>
          <w:jc w:val="center"/>
        </w:trPr>
        <w:tc>
          <w:tcPr>
            <w:tcW w:w="2420" w:type="dxa"/>
            <w:gridSpan w:val="4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402294" w:rsidRDefault="0029302E" w:rsidP="00D8765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41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Default="0029302E" w:rsidP="00D8765D">
            <w:pPr>
              <w:pStyle w:val="Ttulo3"/>
              <w:numPr>
                <w:ilvl w:val="0"/>
                <w:numId w:val="0"/>
              </w:numPr>
              <w:jc w:val="center"/>
              <w:outlineLvl w:val="2"/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</w:pPr>
          </w:p>
          <w:p w:rsidR="0029302E" w:rsidRPr="00A909E5" w:rsidRDefault="0029302E" w:rsidP="00D8765D">
            <w:pPr>
              <w:pStyle w:val="Ttulo3"/>
              <w:numPr>
                <w:ilvl w:val="0"/>
                <w:numId w:val="0"/>
              </w:numPr>
              <w:jc w:val="center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302E" w:rsidRPr="009956C4" w:rsidTr="00D8765D">
        <w:trPr>
          <w:jc w:val="center"/>
        </w:trPr>
        <w:tc>
          <w:tcPr>
            <w:tcW w:w="2420" w:type="dxa"/>
            <w:gridSpan w:val="4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41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302E" w:rsidRPr="009956C4" w:rsidTr="00D8765D">
        <w:trPr>
          <w:trHeight w:val="489"/>
          <w:jc w:val="center"/>
        </w:trPr>
        <w:tc>
          <w:tcPr>
            <w:tcW w:w="2420" w:type="dxa"/>
            <w:gridSpan w:val="4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41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302E" w:rsidRPr="009956C4" w:rsidRDefault="0029302E" w:rsidP="00D8765D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9302E" w:rsidRPr="009956C4" w:rsidTr="00D8765D">
        <w:trPr>
          <w:trHeight w:val="56"/>
          <w:jc w:val="center"/>
        </w:trPr>
        <w:tc>
          <w:tcPr>
            <w:tcW w:w="2420" w:type="dxa"/>
            <w:gridSpan w:val="4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606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9302E" w:rsidRPr="009956C4" w:rsidRDefault="0029302E" w:rsidP="00D8765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29302E" w:rsidRPr="009956C4" w:rsidRDefault="0029302E" w:rsidP="0029302E">
      <w:pPr>
        <w:rPr>
          <w:lang w:val="es-BO"/>
        </w:rPr>
      </w:pPr>
    </w:p>
    <w:p w:rsidR="0029302E" w:rsidRDefault="0029302E" w:rsidP="0029302E">
      <w:pPr>
        <w:rPr>
          <w:lang w:val="es-BO"/>
        </w:rPr>
      </w:pPr>
    </w:p>
    <w:p w:rsidR="0029302E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6"/>
    </w:p>
    <w:p w:rsidR="0029302E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29302E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29302E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29302E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29302E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29302E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29302E" w:rsidRDefault="0029302E" w:rsidP="0029302E">
      <w:pPr>
        <w:rPr>
          <w:lang w:val="es-BO"/>
        </w:rPr>
      </w:pPr>
    </w:p>
    <w:p w:rsidR="0029302E" w:rsidRDefault="0029302E" w:rsidP="0029302E">
      <w:pPr>
        <w:rPr>
          <w:lang w:val="es-BO"/>
        </w:rPr>
      </w:pPr>
    </w:p>
    <w:p w:rsidR="0029302E" w:rsidRDefault="0029302E" w:rsidP="0029302E">
      <w:pPr>
        <w:rPr>
          <w:lang w:val="es-BO"/>
        </w:rPr>
      </w:pPr>
    </w:p>
    <w:p w:rsidR="0029302E" w:rsidRPr="0029302E" w:rsidRDefault="0029302E" w:rsidP="0029302E">
      <w:pPr>
        <w:rPr>
          <w:lang w:val="es-BO"/>
        </w:rPr>
      </w:pPr>
    </w:p>
    <w:p w:rsidR="0029302E" w:rsidRPr="009956C4" w:rsidRDefault="0029302E" w:rsidP="0029302E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29302E" w:rsidRPr="009956C4" w:rsidRDefault="0029302E" w:rsidP="0029302E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9302E" w:rsidRPr="009956C4" w:rsidTr="00D8765D">
        <w:trPr>
          <w:trHeight w:val="223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02E" w:rsidRPr="009956C4" w:rsidRDefault="0029302E" w:rsidP="00D8765D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9302E" w:rsidRPr="009956C4" w:rsidRDefault="0029302E" w:rsidP="0029302E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9302E" w:rsidRPr="009956C4" w:rsidRDefault="0029302E" w:rsidP="0029302E">
            <w:pPr>
              <w:pStyle w:val="Prrafodelista"/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9302E" w:rsidRPr="009956C4" w:rsidRDefault="0029302E" w:rsidP="0029302E">
            <w:pPr>
              <w:pStyle w:val="Prrafodelista"/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9302E" w:rsidRPr="009956C4" w:rsidRDefault="0029302E" w:rsidP="00D8765D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9302E" w:rsidRPr="009956C4" w:rsidRDefault="0029302E" w:rsidP="0029302E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9302E" w:rsidRPr="009956C4" w:rsidRDefault="0029302E" w:rsidP="0029302E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9302E" w:rsidRPr="009956C4" w:rsidRDefault="0029302E" w:rsidP="00D8765D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29302E" w:rsidRPr="009956C4" w:rsidRDefault="0029302E" w:rsidP="0029302E">
      <w:pPr>
        <w:jc w:val="right"/>
        <w:rPr>
          <w:rFonts w:ascii="Arial" w:hAnsi="Arial" w:cs="Arial"/>
          <w:lang w:val="es-BO"/>
        </w:rPr>
      </w:pPr>
    </w:p>
    <w:p w:rsidR="0029302E" w:rsidRPr="009956C4" w:rsidRDefault="0029302E" w:rsidP="0029302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9302E" w:rsidRPr="009956C4" w:rsidRDefault="0029302E" w:rsidP="0029302E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9302E" w:rsidRPr="009956C4" w:rsidTr="00D8765D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9302E" w:rsidRPr="009956C4" w:rsidTr="00D8765D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E7F5A" w:rsidRDefault="0029302E" w:rsidP="00D8765D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29302E" w:rsidRPr="009E7F5A" w:rsidRDefault="0029302E" w:rsidP="0029302E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29302E" w:rsidRPr="009956C4" w:rsidRDefault="0029302E" w:rsidP="0029302E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302E" w:rsidRPr="009956C4" w:rsidTr="00D8765D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302E" w:rsidRPr="009956C4" w:rsidTr="00D8765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F273E8" w:rsidRDefault="0029302E" w:rsidP="00D8765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F273E8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F273E8" w:rsidRDefault="0029302E" w:rsidP="00D8765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273E8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F273E8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F273E8" w:rsidRDefault="0029302E" w:rsidP="00D8765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273E8">
              <w:rPr>
                <w:sz w:val="14"/>
                <w:szCs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30430C" w:rsidRDefault="0029302E" w:rsidP="00D8765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0430C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29302E" w:rsidRPr="009956C4" w:rsidRDefault="0029302E" w:rsidP="00D8765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30430C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webex:</w:t>
            </w:r>
            <w:hyperlink r:id="rId12" w:history="1">
              <w:r w:rsidRPr="0030430C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30430C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30430C">
              <w:rPr>
                <w:rStyle w:val="Hipervnculo"/>
                <w:rFonts w:ascii="Helvetica" w:hAnsi="Helvetica" w:cs="Helvetica"/>
                <w:color w:val="FF0000"/>
                <w:sz w:val="12"/>
                <w:szCs w:val="12"/>
              </w:rPr>
              <w:t>https://bcbbolivia.webex.com/bcbbolivia/j.php?MTID=m62a4c4b02d20f55668b35bcd7f4bd454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302E" w:rsidRPr="009956C4" w:rsidTr="00D8765D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9956C4" w:rsidTr="00D876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9956C4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9956C4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A244D6" w:rsidTr="00D8765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302E" w:rsidRPr="00A244D6" w:rsidTr="00D8765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302E" w:rsidRPr="00A244D6" w:rsidRDefault="0029302E" w:rsidP="00D8765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302E" w:rsidRPr="00A244D6" w:rsidRDefault="0029302E" w:rsidP="00D876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9302E" w:rsidRPr="00A244D6" w:rsidTr="00D8765D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302E" w:rsidRPr="00A244D6" w:rsidRDefault="0029302E" w:rsidP="00D8765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9302E" w:rsidRPr="00A244D6" w:rsidRDefault="0029302E" w:rsidP="00D8765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302E" w:rsidRPr="00A244D6" w:rsidRDefault="0029302E" w:rsidP="00D876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302E" w:rsidRPr="00A244D6" w:rsidRDefault="0029302E" w:rsidP="00D87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29302E" w:rsidRPr="00A244D6" w:rsidRDefault="0029302E" w:rsidP="0029302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9302E" w:rsidRPr="0077744B" w:rsidRDefault="0029302E" w:rsidP="0029302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29302E" w:rsidRDefault="0029302E" w:rsidP="0029302E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49600D" w:rsidRDefault="0049600D" w:rsidP="00583502">
      <w:pPr>
        <w:rPr>
          <w:lang w:val="es-BO"/>
        </w:rPr>
      </w:pPr>
    </w:p>
    <w:p w:rsidR="0049600D" w:rsidRDefault="0049600D" w:rsidP="00583502">
      <w:pPr>
        <w:rPr>
          <w:lang w:val="es-BO"/>
        </w:rPr>
      </w:pPr>
    </w:p>
    <w:p w:rsidR="00CF49DB" w:rsidRPr="00950FD0" w:rsidRDefault="0049600D" w:rsidP="00950FD0">
      <w:pPr>
        <w:tabs>
          <w:tab w:val="left" w:pos="5785"/>
        </w:tabs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r>
        <w:rPr>
          <w:rFonts w:cs="Arial"/>
          <w:sz w:val="10"/>
          <w:szCs w:val="10"/>
        </w:rPr>
        <w:tab/>
      </w:r>
    </w:p>
    <w:sectPr w:rsidR="00CF49DB" w:rsidRPr="00950FD0" w:rsidSect="00583502"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7D" w:rsidRDefault="00976E7D" w:rsidP="00234640">
      <w:r>
        <w:separator/>
      </w:r>
    </w:p>
  </w:endnote>
  <w:endnote w:type="continuationSeparator" w:id="0">
    <w:p w:rsidR="00976E7D" w:rsidRDefault="00976E7D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7D" w:rsidRDefault="00976E7D" w:rsidP="00234640">
      <w:r>
        <w:separator/>
      </w:r>
    </w:p>
  </w:footnote>
  <w:footnote w:type="continuationSeparator" w:id="0">
    <w:p w:rsidR="00976E7D" w:rsidRDefault="00976E7D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C53C4"/>
    <w:multiLevelType w:val="hybridMultilevel"/>
    <w:tmpl w:val="88300D0E"/>
    <w:lvl w:ilvl="0" w:tplc="257091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56082A"/>
    <w:multiLevelType w:val="hybridMultilevel"/>
    <w:tmpl w:val="EADA75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02217CB"/>
    <w:multiLevelType w:val="hybridMultilevel"/>
    <w:tmpl w:val="5A585E54"/>
    <w:lvl w:ilvl="0" w:tplc="2570916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 w15:restartNumberingAfterBreak="0">
    <w:nsid w:val="7E857589"/>
    <w:multiLevelType w:val="hybridMultilevel"/>
    <w:tmpl w:val="0ED214E2"/>
    <w:lvl w:ilvl="0" w:tplc="B79C7B92">
      <w:start w:val="29"/>
      <w:numFmt w:val="decimal"/>
      <w:lvlText w:val="%1."/>
      <w:lvlJc w:val="left"/>
      <w:pPr>
        <w:ind w:left="720" w:hanging="360"/>
      </w:pPr>
      <w:rPr>
        <w:rFonts w:ascii="Verdana" w:hAnsi="Verdana" w:hint="default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8"/>
  </w:num>
  <w:num w:numId="4">
    <w:abstractNumId w:val="26"/>
  </w:num>
  <w:num w:numId="5">
    <w:abstractNumId w:val="10"/>
  </w:num>
  <w:num w:numId="6">
    <w:abstractNumId w:val="3"/>
  </w:num>
  <w:num w:numId="7">
    <w:abstractNumId w:val="7"/>
  </w:num>
  <w:num w:numId="8">
    <w:abstractNumId w:val="34"/>
  </w:num>
  <w:num w:numId="9">
    <w:abstractNumId w:val="2"/>
  </w:num>
  <w:num w:numId="10">
    <w:abstractNumId w:val="35"/>
  </w:num>
  <w:num w:numId="11">
    <w:abstractNumId w:val="25"/>
  </w:num>
  <w:num w:numId="12">
    <w:abstractNumId w:val="6"/>
  </w:num>
  <w:num w:numId="13">
    <w:abstractNumId w:val="4"/>
  </w:num>
  <w:num w:numId="14">
    <w:abstractNumId w:val="20"/>
  </w:num>
  <w:num w:numId="15">
    <w:abstractNumId w:val="17"/>
  </w:num>
  <w:num w:numId="16">
    <w:abstractNumId w:val="19"/>
  </w:num>
  <w:num w:numId="17">
    <w:abstractNumId w:val="16"/>
  </w:num>
  <w:num w:numId="18">
    <w:abstractNumId w:val="9"/>
  </w:num>
  <w:num w:numId="19">
    <w:abstractNumId w:val="32"/>
  </w:num>
  <w:num w:numId="20">
    <w:abstractNumId w:val="5"/>
  </w:num>
  <w:num w:numId="21">
    <w:abstractNumId w:val="13"/>
  </w:num>
  <w:num w:numId="22">
    <w:abstractNumId w:val="18"/>
  </w:num>
  <w:num w:numId="23">
    <w:abstractNumId w:val="22"/>
  </w:num>
  <w:num w:numId="24">
    <w:abstractNumId w:val="31"/>
  </w:num>
  <w:num w:numId="25">
    <w:abstractNumId w:val="27"/>
  </w:num>
  <w:num w:numId="26">
    <w:abstractNumId w:val="0"/>
  </w:num>
  <w:num w:numId="27">
    <w:abstractNumId w:val="24"/>
  </w:num>
  <w:num w:numId="28">
    <w:abstractNumId w:val="12"/>
  </w:num>
  <w:num w:numId="29">
    <w:abstractNumId w:val="30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8"/>
  </w:num>
  <w:num w:numId="35">
    <w:abstractNumId w:val="15"/>
  </w:num>
  <w:num w:numId="36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8000D"/>
    <w:rsid w:val="000A526C"/>
    <w:rsid w:val="000D45A5"/>
    <w:rsid w:val="000E21F4"/>
    <w:rsid w:val="00195C92"/>
    <w:rsid w:val="001B1BEF"/>
    <w:rsid w:val="00204BBD"/>
    <w:rsid w:val="00234640"/>
    <w:rsid w:val="00256B81"/>
    <w:rsid w:val="002869AB"/>
    <w:rsid w:val="0029302E"/>
    <w:rsid w:val="002D6EE2"/>
    <w:rsid w:val="00303FE1"/>
    <w:rsid w:val="00320D38"/>
    <w:rsid w:val="00332BFD"/>
    <w:rsid w:val="00347DF4"/>
    <w:rsid w:val="00372E62"/>
    <w:rsid w:val="003A2BDD"/>
    <w:rsid w:val="003B0C96"/>
    <w:rsid w:val="00423A27"/>
    <w:rsid w:val="004277F4"/>
    <w:rsid w:val="00441B4A"/>
    <w:rsid w:val="0049600D"/>
    <w:rsid w:val="004A2EFF"/>
    <w:rsid w:val="004B7765"/>
    <w:rsid w:val="004E1D4E"/>
    <w:rsid w:val="005033D3"/>
    <w:rsid w:val="005454CB"/>
    <w:rsid w:val="00575AE3"/>
    <w:rsid w:val="00583502"/>
    <w:rsid w:val="005A302D"/>
    <w:rsid w:val="005A4D0A"/>
    <w:rsid w:val="006628E8"/>
    <w:rsid w:val="00671A03"/>
    <w:rsid w:val="00695D86"/>
    <w:rsid w:val="006A4DDA"/>
    <w:rsid w:val="006B53D4"/>
    <w:rsid w:val="006F2FC4"/>
    <w:rsid w:val="006F7981"/>
    <w:rsid w:val="00711C88"/>
    <w:rsid w:val="00755D26"/>
    <w:rsid w:val="007563C8"/>
    <w:rsid w:val="007735E5"/>
    <w:rsid w:val="00774954"/>
    <w:rsid w:val="00815075"/>
    <w:rsid w:val="008469D1"/>
    <w:rsid w:val="0085351E"/>
    <w:rsid w:val="008B37C9"/>
    <w:rsid w:val="008B3CBA"/>
    <w:rsid w:val="008C2117"/>
    <w:rsid w:val="008C616A"/>
    <w:rsid w:val="00950FD0"/>
    <w:rsid w:val="00976E7D"/>
    <w:rsid w:val="009839B2"/>
    <w:rsid w:val="009E79D5"/>
    <w:rsid w:val="009F079A"/>
    <w:rsid w:val="009F08E4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CF49DB"/>
    <w:rsid w:val="00DA4164"/>
    <w:rsid w:val="00DA5973"/>
    <w:rsid w:val="00DC2ED4"/>
    <w:rsid w:val="00E00209"/>
    <w:rsid w:val="00E36643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3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3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3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42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D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DA41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0">
    <w:name w:val="Tabla con cuadrícula30"/>
    <w:basedOn w:val="Tablanormal"/>
    <w:next w:val="Tablaconcuadrcula"/>
    <w:uiPriority w:val="59"/>
    <w:rsid w:val="008C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8C616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3B0C96"/>
  </w:style>
  <w:style w:type="table" w:customStyle="1" w:styleId="Tablaconcuadrcula38">
    <w:name w:val="Tabla con cuadrícula38"/>
    <w:basedOn w:val="Tablanormal"/>
    <w:next w:val="Tablaconcuadrcula"/>
    <w:uiPriority w:val="39"/>
    <w:rsid w:val="003B0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0">
    <w:name w:val="Tabla con cuadrícula40"/>
    <w:basedOn w:val="Tablanormal"/>
    <w:next w:val="Tablaconcuadrcula"/>
    <w:uiPriority w:val="39"/>
    <w:rsid w:val="00CF4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CF49D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F49D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583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58350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58350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49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39"/>
    <w:rsid w:val="0049600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49600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ceres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antill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2E69-109C-4820-B8B3-5C51D888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Mantilla Castro Giovana</cp:lastModifiedBy>
  <cp:revision>2</cp:revision>
  <dcterms:created xsi:type="dcterms:W3CDTF">2022-08-15T17:51:00Z</dcterms:created>
  <dcterms:modified xsi:type="dcterms:W3CDTF">2022-08-15T17:51:00Z</dcterms:modified>
</cp:coreProperties>
</file>