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93397403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924F28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045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924F28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924F28" w:rsidRDefault="00924F2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1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24F28" w:rsidRPr="00924F28" w:rsidTr="00924F28">
        <w:trPr>
          <w:trHeight w:val="154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24F28" w:rsidRPr="00924F28" w:rsidRDefault="00924F28" w:rsidP="00924F28">
            <w:pPr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lang w:val="es-BO" w:eastAsia="en-US"/>
              </w:rPr>
            </w:pPr>
            <w:r w:rsidRPr="00924F28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24F28" w:rsidRPr="00924F28" w:rsidTr="00924F2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24F28" w:rsidRPr="00924F28" w:rsidTr="00924F28">
        <w:trPr>
          <w:trHeight w:val="12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b/>
                <w:color w:val="0000FF"/>
                <w:lang w:val="es-BO" w:eastAsia="es-BO"/>
              </w:rPr>
              <w:t>ANPE - C N° 045/2021-1C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924F28" w:rsidRPr="00924F28" w:rsidTr="00924F28">
        <w:trPr>
          <w:trHeight w:val="53"/>
          <w:jc w:val="center"/>
        </w:trPr>
        <w:tc>
          <w:tcPr>
            <w:tcW w:w="2204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color w:val="0000FF"/>
                <w:lang w:eastAsia="es-BO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b/>
                <w:bCs/>
                <w:iCs/>
                <w:color w:val="0000FF"/>
                <w:lang w:eastAsia="es-BO"/>
              </w:rPr>
              <w:t xml:space="preserve">SERVICIO DE </w:t>
            </w:r>
            <w:r w:rsidRPr="00924F28">
              <w:rPr>
                <w:rFonts w:ascii="Arial" w:hAnsi="Arial" w:cs="Arial"/>
                <w:b/>
                <w:bCs/>
                <w:iCs/>
                <w:color w:val="0000FF"/>
                <w:lang w:val="es-ES_tradnl" w:eastAsia="es-BO"/>
              </w:rPr>
              <w:t>DISPOSICIÓN DE RESIDUOS PELIGROSOS (FOCOS FLUORESCENTES) DEL BCB</w:t>
            </w:r>
            <w:r w:rsidRPr="00924F28">
              <w:rPr>
                <w:rFonts w:ascii="Arial" w:hAnsi="Arial" w:cs="Arial"/>
                <w:b/>
                <w:bCs/>
                <w:iCs/>
                <w:color w:val="0000FF"/>
                <w:lang w:eastAsia="es-BO"/>
              </w:rPr>
              <w:t xml:space="preserve">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36"/>
                <w:szCs w:val="36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Bs79.452,45 (Setenta y nueve mil cuatrocientos cincuenta y dos 45/100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18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BE6D9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BO"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24F28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24F2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bCs/>
                <w:iCs/>
                <w:lang w:val="es-BO"/>
              </w:rPr>
              <w:t>Según Especificaciones Técnicas - Inciso H) Plazo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color w:val="000000"/>
                <w:lang w:val="es-ES_tradnl" w:eastAsia="es-BO"/>
              </w:rPr>
            </w:pPr>
            <w:r w:rsidRPr="00924F28">
              <w:rPr>
                <w:rFonts w:ascii="Arial" w:hAnsi="Arial" w:cs="Arial"/>
                <w:color w:val="000000"/>
                <w:lang w:val="es-ES_tradnl" w:eastAsia="es-BO"/>
              </w:rPr>
              <w:t>Instalaciones de la empresa proveedora del servicio en el Departamento de La Paz.</w:t>
            </w:r>
          </w:p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24F28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24F28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del 7% o del 3.5% según corresponda</w:t>
            </w:r>
            <w:r w:rsidRPr="00924F28">
              <w:rPr>
                <w:rFonts w:ascii="Arial" w:hAnsi="Arial" w:cs="Arial"/>
                <w:color w:val="000000"/>
                <w:lang w:val="es-ES_tradnl" w:eastAsia="es-BO"/>
              </w:rPr>
              <w:t xml:space="preserve"> o solicitar la retención del 7%.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7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2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24F28" w:rsidRPr="00924F28" w:rsidTr="00924F2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>Servicios Generales para la gestión en curso</w:t>
            </w: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924F28">
              <w:rPr>
                <w:rFonts w:ascii="Arial" w:eastAsia="Calibri" w:hAnsi="Arial" w:cs="Arial"/>
                <w:lang w:eastAsia="es-BO"/>
              </w:rPr>
              <w:t xml:space="preserve">Servicios Generales recurrentes para la próxima gestión </w:t>
            </w:r>
            <w:r w:rsidRPr="00924F28">
              <w:rPr>
                <w:rFonts w:ascii="Arial" w:eastAsia="Calibri" w:hAnsi="Arial" w:cs="Arial"/>
                <w:i/>
                <w:sz w:val="14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9"/>
        <w:tblW w:w="10331" w:type="dxa"/>
        <w:tblInd w:w="-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552"/>
        <w:gridCol w:w="281"/>
        <w:gridCol w:w="282"/>
        <w:gridCol w:w="275"/>
        <w:gridCol w:w="280"/>
        <w:gridCol w:w="289"/>
        <w:gridCol w:w="295"/>
        <w:gridCol w:w="283"/>
        <w:gridCol w:w="281"/>
        <w:gridCol w:w="281"/>
        <w:gridCol w:w="281"/>
        <w:gridCol w:w="281"/>
        <w:gridCol w:w="280"/>
        <w:gridCol w:w="280"/>
        <w:gridCol w:w="277"/>
        <w:gridCol w:w="277"/>
        <w:gridCol w:w="277"/>
        <w:gridCol w:w="276"/>
        <w:gridCol w:w="276"/>
        <w:gridCol w:w="236"/>
        <w:gridCol w:w="7"/>
        <w:gridCol w:w="311"/>
        <w:gridCol w:w="277"/>
        <w:gridCol w:w="276"/>
        <w:gridCol w:w="275"/>
        <w:gridCol w:w="276"/>
        <w:gridCol w:w="276"/>
        <w:gridCol w:w="276"/>
        <w:gridCol w:w="159"/>
        <w:gridCol w:w="77"/>
        <w:gridCol w:w="272"/>
      </w:tblGrid>
      <w:tr w:rsidR="00924F28" w:rsidRPr="00924F28" w:rsidTr="00924F28">
        <w:tc>
          <w:tcPr>
            <w:tcW w:w="2009" w:type="dxa"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24F28" w:rsidRPr="00924F28" w:rsidTr="00924F28">
        <w:tc>
          <w:tcPr>
            <w:tcW w:w="2009" w:type="dxa"/>
            <w:vMerge w:val="restart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2" w:type="dxa"/>
            <w:vMerge w:val="restart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95" w:type="dxa"/>
            <w:gridSpan w:val="20"/>
            <w:vMerge w:val="restart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11" w:type="dxa"/>
            <w:vMerge w:val="restart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 w:val="restart"/>
            <w:tcBorders>
              <w:left w:val="nil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9" w:type="dxa"/>
            <w:gridSpan w:val="2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trHeight w:val="60"/>
        </w:trPr>
        <w:tc>
          <w:tcPr>
            <w:tcW w:w="2009" w:type="dxa"/>
            <w:vMerge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vMerge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295" w:type="dxa"/>
            <w:gridSpan w:val="20"/>
            <w:vMerge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vMerge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/>
            <w:tcBorders>
              <w:left w:val="nil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49" w:type="dxa"/>
            <w:gridSpan w:val="2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c>
          <w:tcPr>
            <w:tcW w:w="2009" w:type="dxa"/>
            <w:vMerge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924F2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c>
          <w:tcPr>
            <w:tcW w:w="2009" w:type="dxa"/>
            <w:tcBorders>
              <w:left w:val="single" w:sz="12" w:space="0" w:color="244061"/>
              <w:bottom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auto"/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24F28" w:rsidRPr="00924F28" w:rsidRDefault="00924F28" w:rsidP="00924F28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tbl>
      <w:tblPr>
        <w:tblStyle w:val="Tablaconcuadrcula1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924F28" w:rsidRPr="00924F28" w:rsidTr="00924F28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24F28" w:rsidRPr="00924F28" w:rsidRDefault="00924F28" w:rsidP="00BE6D9B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924F28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924F28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924F28" w:rsidRPr="00924F28" w:rsidRDefault="00924F28" w:rsidP="00924F28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924F28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24F28" w:rsidRPr="00924F28" w:rsidTr="00924F2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07:30 hasta 17:00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6" w:type="dxa"/>
            <w:gridSpan w:val="2"/>
          </w:tcPr>
          <w:p w:rsidR="00924F28" w:rsidRPr="00924F28" w:rsidRDefault="00924F28" w:rsidP="00924F2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33" w:type="dxa"/>
            <w:gridSpan w:val="9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24F2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4F2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  <w:gridSpan w:val="2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4F2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Encargado de atender consultas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cs="Arial"/>
                <w:color w:val="0000FF"/>
                <w:szCs w:val="15"/>
              </w:rPr>
              <w:t>Yerko Palacios Téllez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center"/>
              <w:rPr>
                <w:rFonts w:cs="Arial"/>
                <w:color w:val="0000FF"/>
                <w:szCs w:val="15"/>
              </w:rPr>
            </w:pPr>
            <w:r w:rsidRPr="00924F28">
              <w:rPr>
                <w:rFonts w:cs="Arial"/>
                <w:color w:val="0000FF"/>
                <w:szCs w:val="15"/>
              </w:rPr>
              <w:t xml:space="preserve">Ana Maria Rodriguez Rios 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 xml:space="preserve">Jefe del Dpto. de Bienes y Servicio  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24F28">
              <w:rPr>
                <w:rFonts w:ascii="Arial" w:hAnsi="Arial" w:cs="Arial"/>
                <w:color w:val="0000FF"/>
                <w:lang w:val="es-BO" w:eastAsia="es-BO"/>
              </w:rPr>
              <w:t xml:space="preserve">Subgerencia de Servicios Generales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98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924F28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924F28" w:rsidRPr="00924F28" w:rsidRDefault="00924F28" w:rsidP="00924F28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924F28">
              <w:rPr>
                <w:rFonts w:ascii="Arial" w:hAnsi="Arial" w:cs="Arial"/>
                <w:bCs/>
                <w:color w:val="0000FF"/>
                <w:lang w:val="es-BO" w:eastAsia="es-BO"/>
              </w:rPr>
              <w:t>4721 (Consultas Administrativas)</w:t>
            </w:r>
          </w:p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bCs/>
                <w:color w:val="0000FF"/>
                <w:lang w:val="es-BO" w:eastAsia="es-BO"/>
              </w:rPr>
              <w:t>4540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10" w:history="1">
              <w:r w:rsidRPr="00924F28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Pr="00924F28">
              <w:rPr>
                <w:rFonts w:ascii="Arial" w:hAnsi="Arial"/>
                <w:lang w:val="es-BO" w:eastAsia="es-BO"/>
              </w:rPr>
              <w:t xml:space="preserve"> </w:t>
            </w: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  <w:r w:rsidRPr="00924F28">
              <w:t>arodriguez</w:t>
            </w:r>
            <w:hyperlink r:id="rId11" w:history="1">
              <w:r w:rsidRPr="00924F28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924F28">
              <w:rPr>
                <w:rFonts w:ascii="Arial" w:hAnsi="Arial"/>
                <w:lang w:val="es-BO" w:eastAsia="es-BO"/>
              </w:rPr>
              <w:t xml:space="preserve"> </w:t>
            </w:r>
            <w:r w:rsidRPr="00924F28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4F28" w:rsidRPr="00924F28" w:rsidTr="00924F28">
        <w:trPr>
          <w:jc w:val="center"/>
        </w:trPr>
        <w:tc>
          <w:tcPr>
            <w:tcW w:w="713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924F28" w:rsidRPr="00924F28" w:rsidRDefault="00924F28" w:rsidP="00924F2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924F28" w:rsidRPr="00924F28" w:rsidRDefault="00924F28" w:rsidP="00924F2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24F28" w:rsidRPr="00924F28" w:rsidRDefault="00924F28" w:rsidP="00924F28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924F28" w:rsidRPr="00924F28" w:rsidRDefault="00924F28" w:rsidP="00924F28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924F28" w:rsidRPr="00924F28" w:rsidRDefault="00924F28" w:rsidP="00924F28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tbl>
      <w:tblPr>
        <w:tblpPr w:leftFromText="141" w:rightFromText="141" w:vertAnchor="page" w:horzAnchor="margin" w:tblpXSpec="center" w:tblpY="1785"/>
        <w:tblW w:w="99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924F28" w:rsidRPr="00924F28" w:rsidTr="00924F28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924F28" w:rsidRPr="00924F28" w:rsidRDefault="00924F28" w:rsidP="00924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24F28">
              <w:rPr>
                <w:lang w:val="es-BO"/>
              </w:rPr>
              <w:lastRenderedPageBreak/>
              <w:br w:type="page"/>
            </w:r>
            <w:r w:rsidRPr="00924F2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924F28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924F28" w:rsidRPr="00924F28" w:rsidTr="00190D15">
        <w:trPr>
          <w:trHeight w:val="1905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24F28" w:rsidRPr="00924F28" w:rsidRDefault="00924F28" w:rsidP="00924F2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24F28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24F28" w:rsidRPr="00924F28" w:rsidRDefault="00924F28" w:rsidP="00924F2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924F28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924F28" w:rsidRPr="00924F28" w:rsidRDefault="00924F28" w:rsidP="00924F2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924F28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924F28" w:rsidRPr="00924F28" w:rsidRDefault="00924F28" w:rsidP="00924F2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924F28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24F28" w:rsidRPr="00924F28" w:rsidRDefault="00924F28" w:rsidP="00924F2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24F28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924F28" w:rsidRPr="00924F28" w:rsidRDefault="00924F28" w:rsidP="00924F2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924F28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924F28" w:rsidRPr="00924F28" w:rsidRDefault="00924F28" w:rsidP="00924F2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924F28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24F28" w:rsidRPr="00924F28" w:rsidRDefault="00924F28" w:rsidP="00924F28">
            <w:pPr>
              <w:ind w:left="113" w:right="113"/>
              <w:jc w:val="both"/>
              <w:rPr>
                <w:sz w:val="14"/>
                <w:lang w:val="es-BO"/>
              </w:rPr>
            </w:pPr>
            <w:r w:rsidRPr="00924F28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924F28" w:rsidRPr="00924F28" w:rsidTr="00924F28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924F28" w:rsidRPr="00924F28" w:rsidRDefault="00924F28" w:rsidP="00924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24F2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924F28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4F28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4F28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24F28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Publicación del DBC en el SICOES</w:t>
            </w:r>
            <w:r w:rsidRPr="00924F2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 xml:space="preserve">Fecha límite de Presentación de 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924F28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924F28" w:rsidRPr="00924F28" w:rsidRDefault="00924F28" w:rsidP="00924F28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924F28" w:rsidRPr="00924F28" w:rsidRDefault="00924F28" w:rsidP="00BE6D9B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924F28">
              <w:rPr>
                <w:rFonts w:ascii="Arial" w:hAnsi="Arial" w:cs="Arial"/>
                <w:b/>
                <w:sz w:val="13"/>
                <w:szCs w:val="13"/>
                <w:lang w:eastAsia="en-US"/>
              </w:rPr>
              <w:t>En forma física:</w:t>
            </w:r>
          </w:p>
          <w:p w:rsidR="00924F28" w:rsidRPr="00924F28" w:rsidRDefault="00924F28" w:rsidP="00924F28">
            <w:pPr>
              <w:widowControl w:val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924F28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924F28" w:rsidRPr="00924F28" w:rsidRDefault="00924F28" w:rsidP="00924F28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924F28" w:rsidRPr="00924F28" w:rsidRDefault="00924F28" w:rsidP="00BE6D9B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924F28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924F28" w:rsidRPr="00924F28" w:rsidRDefault="00924F28" w:rsidP="00924F28">
            <w:pPr>
              <w:widowControl w:val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924F28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</w:p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 xml:space="preserve">Fecha límite de Apertura de 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widowControl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24F28">
              <w:rPr>
                <w:rFonts w:ascii="Arial" w:hAnsi="Arial" w:cs="Arial"/>
                <w:b/>
                <w:sz w:val="13"/>
                <w:szCs w:val="13"/>
              </w:rPr>
              <w:t>APERTURA DE PROPUESTAS:</w:t>
            </w:r>
          </w:p>
          <w:p w:rsidR="00924F28" w:rsidRPr="00924F28" w:rsidRDefault="00924F28" w:rsidP="00924F28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924F28" w:rsidRPr="00924F28" w:rsidRDefault="00924F28" w:rsidP="00924F2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24F28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webex: </w:t>
            </w:r>
            <w:r w:rsidRPr="00924F28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924F28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924F28">
              <w:rPr>
                <w:rFonts w:ascii="Arial" w:hAnsi="Arial" w:cs="Arial"/>
                <w:color w:val="005B99"/>
                <w:sz w:val="20"/>
                <w:szCs w:val="20"/>
                <w:shd w:val="clear" w:color="auto" w:fill="F3F3F3"/>
              </w:rPr>
              <w:t xml:space="preserve"> </w:t>
            </w:r>
            <w:r w:rsidRPr="00924F28">
              <w:rPr>
                <w:rFonts w:ascii="Arial" w:hAnsi="Arial" w:cs="Arial"/>
                <w:sz w:val="13"/>
                <w:szCs w:val="13"/>
                <w:highlight w:val="yellow"/>
              </w:rPr>
              <w:t>https://bcbbolivia.webex.com/bcbbolivia/j.php?MTID=ma0fbafa628b73f8b2d474b28e9485fbe</w:t>
            </w:r>
            <w:r w:rsidRPr="00924F28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4F2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4F28" w:rsidRPr="00924F28" w:rsidTr="00924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F28" w:rsidRPr="00924F28" w:rsidRDefault="00924F28" w:rsidP="00924F2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24F2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bookmarkStart w:id="0" w:name="_GoBack"/>
            <w:bookmarkEnd w:id="0"/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4F28" w:rsidRPr="00924F28" w:rsidRDefault="00924F28" w:rsidP="00924F2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924F28" w:rsidRDefault="00924F2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924F28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9B" w:rsidRDefault="00BE6D9B" w:rsidP="00234640">
      <w:r>
        <w:separator/>
      </w:r>
    </w:p>
  </w:endnote>
  <w:endnote w:type="continuationSeparator" w:id="0">
    <w:p w:rsidR="00BE6D9B" w:rsidRDefault="00BE6D9B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9B" w:rsidRDefault="00BE6D9B" w:rsidP="00234640">
      <w:r>
        <w:separator/>
      </w:r>
    </w:p>
  </w:footnote>
  <w:footnote w:type="continuationSeparator" w:id="0">
    <w:p w:rsidR="00BE6D9B" w:rsidRDefault="00BE6D9B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14DE"/>
    <w:rsid w:val="00005DD8"/>
    <w:rsid w:val="00014942"/>
    <w:rsid w:val="00046486"/>
    <w:rsid w:val="000A526C"/>
    <w:rsid w:val="000D45A5"/>
    <w:rsid w:val="000E21F4"/>
    <w:rsid w:val="001B1BEF"/>
    <w:rsid w:val="00204BBD"/>
    <w:rsid w:val="00234640"/>
    <w:rsid w:val="002869AB"/>
    <w:rsid w:val="002C1071"/>
    <w:rsid w:val="002D6EE2"/>
    <w:rsid w:val="00303FE1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00CE"/>
    <w:rsid w:val="00711C88"/>
    <w:rsid w:val="00755D26"/>
    <w:rsid w:val="007563C8"/>
    <w:rsid w:val="007735E5"/>
    <w:rsid w:val="00774954"/>
    <w:rsid w:val="00853C09"/>
    <w:rsid w:val="008B37C9"/>
    <w:rsid w:val="008C2117"/>
    <w:rsid w:val="00924F28"/>
    <w:rsid w:val="009E79D5"/>
    <w:rsid w:val="009F079A"/>
    <w:rsid w:val="00A00256"/>
    <w:rsid w:val="00A242A2"/>
    <w:rsid w:val="00A67052"/>
    <w:rsid w:val="00A91D69"/>
    <w:rsid w:val="00AB525A"/>
    <w:rsid w:val="00AB61BA"/>
    <w:rsid w:val="00AC0291"/>
    <w:rsid w:val="00AF70F2"/>
    <w:rsid w:val="00B06A7B"/>
    <w:rsid w:val="00B35B2C"/>
    <w:rsid w:val="00B477A7"/>
    <w:rsid w:val="00BE6D9B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0663A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924F28"/>
  </w:style>
  <w:style w:type="table" w:customStyle="1" w:styleId="Tablaconcuadrcula19">
    <w:name w:val="Tabla con cuadrícula19"/>
    <w:basedOn w:val="Tablanormal"/>
    <w:next w:val="Tablaconcuadrcula"/>
    <w:uiPriority w:val="59"/>
    <w:rsid w:val="0092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924F2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10">
    <w:name w:val="Tabla con cuadrícula110"/>
    <w:basedOn w:val="Tablanormal"/>
    <w:next w:val="Tablaconcuadrcula"/>
    <w:uiPriority w:val="39"/>
    <w:rsid w:val="00924F2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924F2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924F28"/>
  </w:style>
  <w:style w:type="table" w:customStyle="1" w:styleId="Tablaconcuadrcula37">
    <w:name w:val="Tabla con cuadrícula37"/>
    <w:basedOn w:val="Tablanormal"/>
    <w:next w:val="Tablaconcuadrcula"/>
    <w:uiPriority w:val="59"/>
    <w:rsid w:val="0092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Normal"/>
    <w:rsid w:val="00924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customStyle="1" w:styleId="auto-select">
    <w:name w:val="auto-select"/>
    <w:basedOn w:val="Fuentedeprrafopredeter"/>
    <w:rsid w:val="0092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ori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BC0F-AA7A-4110-A1B9-4FA99236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2021-09-17T19:24:00Z</dcterms:created>
  <dcterms:modified xsi:type="dcterms:W3CDTF">2021-09-17T19:24:00Z</dcterms:modified>
</cp:coreProperties>
</file>