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jc w:val="center"/>
        <w:tblInd w:w="-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489"/>
        <w:gridCol w:w="454"/>
        <w:gridCol w:w="133"/>
        <w:gridCol w:w="2017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89"/>
        <w:gridCol w:w="9"/>
        <w:gridCol w:w="151"/>
        <w:gridCol w:w="93"/>
        <w:gridCol w:w="137"/>
        <w:gridCol w:w="17"/>
        <w:gridCol w:w="195"/>
        <w:gridCol w:w="445"/>
        <w:gridCol w:w="291"/>
        <w:gridCol w:w="79"/>
        <w:gridCol w:w="68"/>
        <w:gridCol w:w="91"/>
        <w:gridCol w:w="49"/>
        <w:gridCol w:w="20"/>
        <w:gridCol w:w="262"/>
        <w:gridCol w:w="16"/>
        <w:gridCol w:w="160"/>
        <w:gridCol w:w="254"/>
        <w:gridCol w:w="138"/>
        <w:gridCol w:w="22"/>
        <w:gridCol w:w="72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150"/>
        <w:gridCol w:w="343"/>
        <w:gridCol w:w="264"/>
        <w:gridCol w:w="161"/>
        <w:gridCol w:w="390"/>
      </w:tblGrid>
      <w:tr w:rsidR="00BF407F" w:rsidRPr="00673E6A" w:rsidTr="00134453">
        <w:trPr>
          <w:gridBefore w:val="2"/>
          <w:wBefore w:w="550" w:type="dxa"/>
          <w:trHeight w:val="136"/>
          <w:jc w:val="center"/>
        </w:trPr>
        <w:tc>
          <w:tcPr>
            <w:tcW w:w="10532" w:type="dxa"/>
            <w:gridSpan w:val="50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pPr w:leftFromText="141" w:rightFromText="141" w:horzAnchor="margin" w:tblpXSpec="center" w:tblpY="-1014"/>
              <w:tblOverlap w:val="never"/>
              <w:tblW w:w="120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9907"/>
            </w:tblGrid>
            <w:tr w:rsidR="00BF407F" w:rsidRPr="00673E6A" w:rsidTr="00134453">
              <w:trPr>
                <w:trHeight w:val="1222"/>
              </w:trPr>
              <w:tc>
                <w:tcPr>
                  <w:tcW w:w="210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10156348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1344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134453" w:rsidRPr="00134453">
                    <w:rPr>
                      <w:rFonts w:ascii="Arial" w:hAnsi="Arial" w:cs="Arial"/>
                      <w:color w:val="FFFFFF"/>
                      <w:sz w:val="24"/>
                    </w:rPr>
                    <w:t xml:space="preserve">ANPE-C N° 089/2015-1C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136"/>
        </w:trPr>
        <w:tc>
          <w:tcPr>
            <w:tcW w:w="10692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57"/>
        </w:trPr>
        <w:tc>
          <w:tcPr>
            <w:tcW w:w="10692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35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35"/>
        </w:trPr>
        <w:tc>
          <w:tcPr>
            <w:tcW w:w="3154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75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7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134453" w:rsidRPr="00CA0C13" w:rsidTr="00C44E45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996E60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134453" w:rsidRPr="00CA0C13" w:rsidRDefault="00134453" w:rsidP="00C44E4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34453" w:rsidRPr="00CA0C13" w:rsidRDefault="00134453" w:rsidP="00C44E4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156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089/2015-1C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93" w:type="dxa"/>
            <w:gridSpan w:val="2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4" w:type="dxa"/>
            <w:shd w:val="clear" w:color="000000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66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34453" w:rsidRPr="00CA0C13" w:rsidRDefault="00134453" w:rsidP="00C44E45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134453" w:rsidRPr="00CA0C13" w:rsidRDefault="00134453" w:rsidP="00C44E45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4520A">
              <w:rPr>
                <w:rFonts w:ascii="Arial" w:hAnsi="Arial" w:cs="Arial"/>
                <w:b/>
                <w:bCs/>
                <w:lang w:val="es-ES_tradnl" w:eastAsia="es-BO"/>
              </w:rPr>
              <w:t xml:space="preserve">PROVISIÓN DE POSTES METÁLICOS DE FEG TIPO TELESCÓPICO DE 8m PARA ILUMINACIÓN EXTERIOR DE LOS INMUEBLES DEL BCB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89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0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5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20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134453" w:rsidRDefault="00134453" w:rsidP="00C44E45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134453" w:rsidRPr="00CA0C13" w:rsidRDefault="00134453" w:rsidP="00C44E45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8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824AC4" w:rsidRDefault="00134453" w:rsidP="00C44E45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CD4D3A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75</w:t>
            </w:r>
            <w:r w:rsidRPr="00CD4D3A">
              <w:rPr>
                <w:rFonts w:ascii="Arial" w:hAnsi="Arial" w:cs="Arial"/>
                <w:b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000</w:t>
            </w:r>
            <w:r w:rsidRPr="00CD4D3A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Setenta y cinco mil 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>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45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34453" w:rsidRPr="00CC673E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8"/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171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80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00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86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D62F1B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(10</w:t>
            </w:r>
            <w:r w:rsidRPr="00E90387">
              <w:rPr>
                <w:rFonts w:ascii="Arial" w:hAnsi="Arial" w:cs="Arial"/>
                <w:szCs w:val="14"/>
              </w:rPr>
              <w:t>) días calendario,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90387">
              <w:rPr>
                <w:rFonts w:ascii="Arial" w:hAnsi="Arial" w:cs="Arial"/>
                <w:szCs w:val="14"/>
              </w:rPr>
              <w:t>computable</w:t>
            </w:r>
            <w:r>
              <w:rPr>
                <w:rFonts w:ascii="Arial" w:hAnsi="Arial" w:cs="Arial"/>
                <w:szCs w:val="14"/>
              </w:rPr>
              <w:t>s</w:t>
            </w:r>
            <w:r w:rsidRPr="00E90387">
              <w:rPr>
                <w:rFonts w:ascii="Arial" w:hAnsi="Arial" w:cs="Arial"/>
                <w:szCs w:val="14"/>
              </w:rPr>
              <w:t xml:space="preserve"> desde el</w:t>
            </w:r>
            <w:r>
              <w:rPr>
                <w:rFonts w:ascii="Arial" w:hAnsi="Arial" w:cs="Arial"/>
                <w:szCs w:val="14"/>
              </w:rPr>
              <w:t xml:space="preserve"> día siguiente hábil de la fecha de Orden de Compra por parte del proveedor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217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D62F1B" w:rsidRDefault="00134453" w:rsidP="00C44E4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</w:rPr>
              <w:t xml:space="preserve">Depósitos del BCB (EX – CIAL), ubicado en la Av. 6 de marzo entre calle 12 y la Av. </w:t>
            </w:r>
            <w:proofErr w:type="spellStart"/>
            <w:r>
              <w:rPr>
                <w:rFonts w:ascii="Arial" w:hAnsi="Arial" w:cs="Arial"/>
              </w:rPr>
              <w:t>Tihuanaco</w:t>
            </w:r>
            <w:proofErr w:type="spellEnd"/>
            <w:r>
              <w:rPr>
                <w:rFonts w:ascii="Arial" w:hAnsi="Arial" w:cs="Arial"/>
              </w:rPr>
              <w:t xml:space="preserve"> de la ciudad del Alto 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50"/>
        </w:trPr>
        <w:tc>
          <w:tcPr>
            <w:tcW w:w="315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17" w:type="dxa"/>
            <w:gridSpan w:val="4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98"/>
        </w:trPr>
        <w:tc>
          <w:tcPr>
            <w:tcW w:w="3154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0A6FA1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90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4453" w:rsidRPr="00CA0C13" w:rsidRDefault="00134453" w:rsidP="00134453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134453" w:rsidRPr="00CA0C13" w:rsidRDefault="00134453" w:rsidP="00C44E4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0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4453" w:rsidRPr="00CA0C13" w:rsidRDefault="00134453" w:rsidP="0013445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0" w:type="dxa"/>
            <w:gridSpan w:val="38"/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154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00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34453" w:rsidRPr="00CA0C13" w:rsidRDefault="00134453" w:rsidP="00134453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7"/>
        </w:trPr>
        <w:tc>
          <w:tcPr>
            <w:tcW w:w="10531" w:type="dxa"/>
            <w:gridSpan w:val="5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7"/>
        </w:trPr>
        <w:tc>
          <w:tcPr>
            <w:tcW w:w="10531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57"/>
        </w:trPr>
        <w:tc>
          <w:tcPr>
            <w:tcW w:w="1069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5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262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29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5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82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6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4453" w:rsidRPr="00D1138A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24A5B">
              <w:rPr>
                <w:rFonts w:ascii="Arial" w:hAnsi="Arial" w:cs="Arial"/>
                <w:color w:val="0000FF"/>
                <w:lang w:val="es-BO" w:eastAsia="es-BO"/>
              </w:rPr>
              <w:t>Jose Vélez Salas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D1138A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4453" w:rsidRPr="00D1138A" w:rsidRDefault="00134453" w:rsidP="00C44E45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 w:rsidRPr="00F24A5B">
              <w:rPr>
                <w:rFonts w:ascii="Arial" w:hAnsi="Arial" w:cs="Arial"/>
                <w:color w:val="0000FF"/>
                <w:lang w:val="es-BO" w:eastAsia="es-BO"/>
              </w:rPr>
              <w:t xml:space="preserve">Profesional en Mantenimiento de Sistemas Eléctricos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D1138A" w:rsidRDefault="00134453" w:rsidP="00C44E45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34453" w:rsidRPr="00D1138A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24A5B">
              <w:rPr>
                <w:rFonts w:ascii="Arial" w:hAnsi="Arial" w:cs="Arial"/>
                <w:color w:val="0000FF"/>
                <w:lang w:val="es-BO" w:eastAsia="es-BO"/>
              </w:rPr>
              <w:t>Depto. Mejoramiento y Mantenimiento de la infraestructura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374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1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7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9"/>
        </w:trPr>
        <w:tc>
          <w:tcPr>
            <w:tcW w:w="1004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34453" w:rsidRPr="00D1138A" w:rsidRDefault="00134453" w:rsidP="00C44E4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134453" w:rsidRPr="00D1138A" w:rsidRDefault="00134453" w:rsidP="00C44E4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134453" w:rsidRPr="00D1138A" w:rsidRDefault="00134453" w:rsidP="00C44E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4725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453" w:rsidRPr="00CA0C13" w:rsidRDefault="00134453" w:rsidP="00C44E45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34453" w:rsidRPr="00B04952" w:rsidRDefault="00996E60" w:rsidP="00C44E4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134453" w:rsidRPr="00F00CB0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134453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134453" w:rsidRPr="00CA0C13" w:rsidRDefault="00134453" w:rsidP="00C44E45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134453" w:rsidRPr="00F24A5B" w:rsidRDefault="00134453" w:rsidP="00C44E45">
            <w:pPr>
              <w:snapToGrid w:val="0"/>
              <w:jc w:val="both"/>
              <w:rPr>
                <w:rStyle w:val="Hipervnculo"/>
              </w:rPr>
            </w:pPr>
            <w:r w:rsidRPr="00F24A5B">
              <w:rPr>
                <w:rStyle w:val="Hipervnculo"/>
                <w:rFonts w:ascii="Arial" w:hAnsi="Arial" w:cs="Arial"/>
                <w:lang w:val="es-BO" w:eastAsia="es-BO"/>
              </w:rPr>
              <w:t>jvelez@bcb.gob.bo</w:t>
            </w:r>
            <w:r w:rsidRPr="00F24A5B">
              <w:rPr>
                <w:rStyle w:val="Hipervnculo"/>
              </w:rPr>
              <w:t xml:space="preserve"> </w:t>
            </w:r>
          </w:p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CA0C13" w:rsidTr="00134453">
        <w:tblPrEx>
          <w:jc w:val="left"/>
        </w:tblPrEx>
        <w:trPr>
          <w:gridAfter w:val="1"/>
          <w:wAfter w:w="390" w:type="dxa"/>
          <w:trHeight w:val="42"/>
        </w:trPr>
        <w:tc>
          <w:tcPr>
            <w:tcW w:w="324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4453" w:rsidRPr="00CA0C13" w:rsidRDefault="00134453" w:rsidP="00C44E4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24"/>
        </w:trPr>
        <w:tc>
          <w:tcPr>
            <w:tcW w:w="10631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br w:type="page"/>
            </w: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97"/>
        </w:trPr>
        <w:tc>
          <w:tcPr>
            <w:tcW w:w="10631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76"/>
        </w:trPr>
        <w:tc>
          <w:tcPr>
            <w:tcW w:w="1076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76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3"/>
        </w:trPr>
        <w:tc>
          <w:tcPr>
            <w:tcW w:w="107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34453" w:rsidRPr="00134453" w:rsidRDefault="00134453" w:rsidP="0013445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44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44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1344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68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45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231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 xml:space="preserve">Publicación del DBC en el SICOES y la Convocatoria en la Mesa de Partes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27.11.2015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85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68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13445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56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134453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85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10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 4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134453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4453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03.12.2015</w:t>
            </w:r>
          </w:p>
        </w:tc>
        <w:tc>
          <w:tcPr>
            <w:tcW w:w="2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34453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134453" w:rsidRPr="00134453" w:rsidRDefault="00134453" w:rsidP="00134453">
            <w:pPr>
              <w:jc w:val="both"/>
              <w:rPr>
                <w:rFonts w:ascii="Arial" w:hAnsi="Arial" w:cs="Arial"/>
                <w:lang w:eastAsia="en-US"/>
              </w:rPr>
            </w:pPr>
            <w:r w:rsidRPr="00134453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134453" w:rsidRPr="00134453" w:rsidRDefault="00134453" w:rsidP="0013445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134453" w:rsidRPr="00134453" w:rsidRDefault="00134453" w:rsidP="00134453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34453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76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20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08.12.2015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54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10.12.2015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92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14.12.2015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18.12.2015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173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4453">
              <w:rPr>
                <w:rFonts w:ascii="Arial" w:hAnsi="Arial" w:cs="Arial"/>
                <w:color w:val="0000FF"/>
                <w:lang w:val="es-BO" w:eastAsia="es-BO"/>
              </w:rPr>
              <w:t>18.12.2015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134453" w:rsidRPr="00134453" w:rsidRDefault="00134453" w:rsidP="0013445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445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34453" w:rsidRPr="00134453" w:rsidTr="00134453">
        <w:tblPrEx>
          <w:jc w:val="left"/>
        </w:tblPrEx>
        <w:trPr>
          <w:gridBefore w:val="1"/>
          <w:gridAfter w:val="1"/>
          <w:wBefore w:w="61" w:type="dxa"/>
          <w:wAfter w:w="390" w:type="dxa"/>
          <w:trHeight w:val="57"/>
        </w:trPr>
        <w:tc>
          <w:tcPr>
            <w:tcW w:w="10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34453" w:rsidRPr="00134453" w:rsidRDefault="00134453" w:rsidP="001344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44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34453" w:rsidRDefault="00134453" w:rsidP="00CD28F2">
      <w:pPr>
        <w:ind w:left="-993" w:right="-801"/>
        <w:jc w:val="both"/>
        <w:rPr>
          <w:rFonts w:cs="Arial"/>
          <w:sz w:val="18"/>
          <w:szCs w:val="18"/>
        </w:rPr>
      </w:pPr>
    </w:p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134453"/>
    <w:rsid w:val="00347DF4"/>
    <w:rsid w:val="006E4441"/>
    <w:rsid w:val="007F096F"/>
    <w:rsid w:val="008B37C9"/>
    <w:rsid w:val="00996E60"/>
    <w:rsid w:val="00A242A2"/>
    <w:rsid w:val="00BF407F"/>
    <w:rsid w:val="00C90D78"/>
    <w:rsid w:val="00CD28F2"/>
    <w:rsid w:val="00EE187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12</cp:revision>
  <dcterms:created xsi:type="dcterms:W3CDTF">2015-05-15T20:16:00Z</dcterms:created>
  <dcterms:modified xsi:type="dcterms:W3CDTF">2015-11-27T23:06:00Z</dcterms:modified>
</cp:coreProperties>
</file>