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C79" w:rsidRPr="00E25C79" w:rsidRDefault="00E25C79" w:rsidP="00E25C79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E25C79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E25C79" w:rsidRPr="00E25C79" w:rsidTr="00E25C79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E25C79" w:rsidRPr="00E25C79" w:rsidRDefault="00E25C79" w:rsidP="00E25C79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E25C79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E25C79" w:rsidRPr="00E25C79" w:rsidTr="00E25C79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E25C79" w:rsidRPr="00E25C79" w:rsidTr="00E25C79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ANPE – C Nº 114/2026-1C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2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E25C79" w:rsidRPr="00E25C79" w:rsidTr="00E25C79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5C79">
              <w:rPr>
                <w:rFonts w:ascii="Arial" w:hAnsi="Arial" w:cs="Arial"/>
                <w:b/>
                <w:iCs/>
                <w:sz w:val="16"/>
                <w:szCs w:val="16"/>
              </w:rPr>
              <w:t>SERVICIO RECURRENTE DE MANTENIMIENTO EN EL ÁREA DE CARPINTERÍA DE ALUMINIO PARA INMUEBLES DEL BCB –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25C79">
              <w:rPr>
                <w:rFonts w:ascii="Arial" w:hAnsi="Arial" w:cs="Arial"/>
                <w:b/>
                <w:sz w:val="16"/>
                <w:szCs w:val="16"/>
              </w:rPr>
              <w:t>Bs72.000,00 (Setenta y dos mil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  <w:r w:rsidRPr="00E25C79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E25C79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>El plazo para la prestación del servicio se computará a partir de la fecha establecida en la Orden de Proceder emitida por el Fiscal de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El servicio será prestado en los siguientes inmuebles de propiedad del BCB: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>Edificio Principal del BCB (Calle Ayacucho, esq. Mercado, La Paz)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(Calle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, esquina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Yanacocha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>, La Paz).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Excorcosud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(Av. Montes, S/N, La Paz)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Excial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(Av. 6 de marzo, El Alto).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Inmuebles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1 y 2 (Zona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–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Rosaspampa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>, El Alto).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(Zona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>, Calle 23, La Paz).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I (Zona Cota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>, Calle 28, La Paz).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E25C79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E25C79">
              <w:rPr>
                <w:rFonts w:ascii="Arial" w:hAnsi="Arial" w:cs="Arial"/>
                <w:iCs/>
                <w:sz w:val="16"/>
                <w:szCs w:val="16"/>
              </w:rPr>
              <w:t xml:space="preserve"> II (Calle 30 y calle La Merced, La Paz).</w:t>
            </w:r>
          </w:p>
          <w:p w:rsidR="00E25C79" w:rsidRPr="00E25C79" w:rsidRDefault="00E25C79" w:rsidP="00E25C79">
            <w:pPr>
              <w:numPr>
                <w:ilvl w:val="0"/>
                <w:numId w:val="3"/>
              </w:numPr>
              <w:ind w:left="332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>Otros inmuebles de propiedad del BCB, de acuerdo a requerimiento del Fiscal de Servicio.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25C79">
              <w:rPr>
                <w:rFonts w:ascii="Arial" w:hAnsi="Arial" w:cs="Arial"/>
                <w:iCs/>
                <w:sz w:val="16"/>
                <w:szCs w:val="16"/>
              </w:rPr>
              <w:t>El proponente adjudicado deberá constituir una garantía de cumplimiento de contrato por el 7% del monto total del contrato o solicitar la retención del 7% de cada pago.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E25C79" w:rsidRPr="00E25C79" w:rsidTr="00E25C79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E25C79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E25C79" w:rsidRPr="00E25C79" w:rsidTr="00E25C79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E25C79" w:rsidRPr="00E25C79" w:rsidRDefault="00E25C79" w:rsidP="00E25C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vMerge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2"/>
                <w:szCs w:val="16"/>
              </w:rPr>
            </w:pPr>
            <w:r w:rsidRPr="00E25C79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25C79" w:rsidRPr="00E25C79" w:rsidTr="00E25C79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E25C79" w:rsidRPr="00E25C79" w:rsidRDefault="00E25C79" w:rsidP="00E25C79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E25C79" w:rsidRPr="00E25C79" w:rsidRDefault="00E25C79" w:rsidP="00E25C79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E25C79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E25C79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E25C79" w:rsidRPr="00E25C79" w:rsidRDefault="00E25C79" w:rsidP="00E25C79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E25C79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E25C79" w:rsidRPr="00E25C79" w:rsidTr="00E25C79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08:30</w:t>
            </w:r>
            <w:r w:rsidRPr="00E25C79">
              <w:rPr>
                <w:rFonts w:ascii="Arial" w:hAnsi="Arial" w:cs="Arial"/>
                <w:bCs/>
                <w:color w:val="000099"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E25C79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91" w:type="dxa"/>
            <w:gridSpan w:val="18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E25C79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36" w:type="dxa"/>
            <w:gridSpan w:val="2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E25C79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Encargado de atender consultas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Yerko Palacios Téllez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Dpto. de Contrataciones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25C79">
              <w:rPr>
                <w:rFonts w:ascii="Arial" w:hAnsi="Arial" w:cs="Arial"/>
                <w:sz w:val="16"/>
                <w:szCs w:val="16"/>
              </w:rPr>
              <w:t>Helden</w:t>
            </w:r>
            <w:proofErr w:type="spellEnd"/>
            <w:r w:rsidRPr="00E25C79">
              <w:rPr>
                <w:rFonts w:ascii="Arial" w:hAnsi="Arial" w:cs="Arial"/>
                <w:sz w:val="16"/>
                <w:szCs w:val="16"/>
              </w:rPr>
              <w:t xml:space="preserve"> Dany Guevara Avila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 xml:space="preserve">Profesional de Proyectos de Arquitectura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Dpto. de Mantenimiento de Equipamiento e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E25C79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E25C79" w:rsidRPr="00E25C79" w:rsidRDefault="00E25C79" w:rsidP="00E25C79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E25C79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4717 </w:t>
            </w:r>
            <w:r w:rsidRPr="00E25C79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4711 </w:t>
            </w:r>
            <w:r w:rsidRPr="00E25C79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E25C79">
                <w:rPr>
                  <w:rFonts w:ascii="Arial" w:hAnsi="Arial"/>
                  <w:color w:val="0000FF"/>
                  <w:sz w:val="12"/>
                  <w:szCs w:val="14"/>
                  <w:u w:val="single"/>
                  <w:lang w:val="pt-BR" w:eastAsia="es-BO"/>
                </w:rPr>
                <w:t>ypalacios@bcb.gob.bo</w:t>
              </w:r>
            </w:hyperlink>
          </w:p>
          <w:p w:rsidR="00E25C79" w:rsidRPr="00E25C79" w:rsidRDefault="00E25C79" w:rsidP="00E25C79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E25C79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  <w:hyperlink r:id="rId6" w:history="1">
              <w:r w:rsidRPr="00E25C79">
                <w:rPr>
                  <w:rFonts w:ascii="Arial" w:hAnsi="Arial"/>
                  <w:color w:val="0000FF"/>
                  <w:sz w:val="12"/>
                  <w:szCs w:val="14"/>
                  <w:u w:val="single"/>
                </w:rPr>
                <w:t>hguevara@bcb.gob.bo</w:t>
              </w:r>
            </w:hyperlink>
            <w:r w:rsidRPr="00E25C79">
              <w:rPr>
                <w:rFonts w:ascii="Arial" w:hAnsi="Arial"/>
                <w:color w:val="0000FF"/>
                <w:sz w:val="12"/>
                <w:szCs w:val="14"/>
                <w:u w:val="single"/>
              </w:rPr>
              <w:t xml:space="preserve">                             </w:t>
            </w:r>
            <w:r w:rsidRPr="00E25C79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25C79" w:rsidRPr="00E25C79" w:rsidTr="00E25C79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244061"/>
              <w:right w:val="single" w:sz="4" w:space="0" w:color="244061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E25C79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vAlign w:val="center"/>
          </w:tcPr>
          <w:p w:rsidR="00E25C79" w:rsidRPr="00E25C79" w:rsidRDefault="00E25C79" w:rsidP="00E25C79">
            <w:pPr>
              <w:rPr>
                <w:rFonts w:ascii="Arial" w:hAnsi="Arial" w:cs="Arial"/>
                <w:sz w:val="16"/>
                <w:szCs w:val="16"/>
                <w:highlight w:val="green"/>
              </w:rPr>
            </w:pPr>
            <w:r w:rsidRPr="00E25C79">
              <w:rPr>
                <w:rFonts w:ascii="Arial" w:hAnsi="Arial" w:cs="Arial"/>
                <w:sz w:val="16"/>
                <w:szCs w:val="16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25C79" w:rsidRPr="00E25C79" w:rsidTr="00E25C79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E25C79" w:rsidRPr="00E25C79" w:rsidRDefault="00E25C79" w:rsidP="00E25C79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E25C79" w:rsidRPr="00E25C79" w:rsidRDefault="00E25C79" w:rsidP="00E25C7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E25C79" w:rsidRDefault="00E25C79"/>
    <w:p w:rsidR="00E25C79" w:rsidRPr="00E25C79" w:rsidRDefault="00E25C79" w:rsidP="00E25C79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1" w:name="_Toc94724713"/>
      <w:r w:rsidRPr="00E25C79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1"/>
    </w:p>
    <w:p w:rsidR="00E25C79" w:rsidRPr="00E25C79" w:rsidRDefault="00E25C79" w:rsidP="00E25C79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E25C79" w:rsidRPr="00E25C79" w:rsidTr="004B5C59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E25C79" w:rsidRPr="00E25C79" w:rsidRDefault="00E25C79" w:rsidP="00E25C79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E25C79" w:rsidRPr="00E25C79" w:rsidRDefault="00E25C79" w:rsidP="00E25C79">
            <w:pPr>
              <w:numPr>
                <w:ilvl w:val="2"/>
                <w:numId w:val="4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E25C79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E25C79" w:rsidRPr="00E25C79" w:rsidRDefault="00E25C79" w:rsidP="00E25C79">
            <w:pPr>
              <w:numPr>
                <w:ilvl w:val="0"/>
                <w:numId w:val="5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E25C79">
              <w:rPr>
                <w:rFonts w:ascii="Arial" w:eastAsia="Times New Roman" w:hAnsi="Arial" w:cs="Arial"/>
                <w:sz w:val="16"/>
                <w:szCs w:val="20"/>
              </w:rPr>
              <w:t>Para contrataciones hasta Bs200.000.- (DOSCIENTOS MIL 00/100 BOLIVIANOS), plazo mínimo cuatro (4) días hábiles;</w:t>
            </w:r>
          </w:p>
          <w:p w:rsidR="00E25C79" w:rsidRPr="00E25C79" w:rsidRDefault="00E25C79" w:rsidP="00E25C79">
            <w:pPr>
              <w:numPr>
                <w:ilvl w:val="0"/>
                <w:numId w:val="5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E25C79">
              <w:rPr>
                <w:rFonts w:ascii="Arial" w:eastAsia="Times New Roman" w:hAnsi="Arial" w:cs="Arial"/>
                <w:sz w:val="16"/>
                <w:szCs w:val="20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E25C79" w:rsidRPr="00E25C79" w:rsidRDefault="00E25C79" w:rsidP="00E25C79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E25C79" w:rsidRPr="00E25C79" w:rsidRDefault="00E25C79" w:rsidP="00E25C79">
            <w:pPr>
              <w:numPr>
                <w:ilvl w:val="2"/>
                <w:numId w:val="4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hábiles);</w:t>
            </w:r>
          </w:p>
          <w:p w:rsidR="00E25C79" w:rsidRPr="00E25C79" w:rsidRDefault="00E25C79" w:rsidP="00E25C79">
            <w:pPr>
              <w:numPr>
                <w:ilvl w:val="2"/>
                <w:numId w:val="4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E25C79" w:rsidRPr="00E25C79" w:rsidRDefault="00E25C79" w:rsidP="00E25C79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</w:t>
            </w:r>
          </w:p>
        </w:tc>
      </w:tr>
    </w:tbl>
    <w:p w:rsidR="00E25C79" w:rsidRPr="00E25C79" w:rsidRDefault="00E25C79" w:rsidP="00E25C79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E25C79" w:rsidRPr="00E25C79" w:rsidRDefault="00E25C79" w:rsidP="00E25C79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E25C79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0"/>
        <w:gridCol w:w="134"/>
        <w:gridCol w:w="326"/>
        <w:gridCol w:w="134"/>
        <w:gridCol w:w="490"/>
        <w:gridCol w:w="135"/>
        <w:gridCol w:w="134"/>
        <w:gridCol w:w="373"/>
        <w:gridCol w:w="134"/>
        <w:gridCol w:w="404"/>
        <w:gridCol w:w="135"/>
        <w:gridCol w:w="135"/>
        <w:gridCol w:w="2998"/>
        <w:gridCol w:w="134"/>
      </w:tblGrid>
      <w:tr w:rsidR="00E25C79" w:rsidRPr="00E25C79" w:rsidTr="00E25C79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E25C79" w:rsidRPr="00E25C79" w:rsidTr="00E25C79">
        <w:trPr>
          <w:trHeight w:val="284"/>
          <w:tblHeader/>
        </w:trPr>
        <w:tc>
          <w:tcPr>
            <w:tcW w:w="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5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36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1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E25C79" w:rsidRPr="00E25C79" w:rsidTr="00E25C79">
        <w:trPr>
          <w:trHeight w:val="130"/>
        </w:trPr>
        <w:tc>
          <w:tcPr>
            <w:tcW w:w="230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39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E25C79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9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words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64"/>
        </w:trPr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36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4"/>
                <w:szCs w:val="14"/>
                <w:u w:val="single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7" w:history="1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  <w:hyperlink r:id="rId8" w:tgtFrame="_blank" w:tooltip="Meeting join" w:history="1">
              <w:r w:rsidRPr="00E25C79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https://teams.microsoft.com/meet/2738576182084367?p=K3CWOo78dp1JAUKO8V</w:t>
              </w:r>
            </w:hyperlink>
          </w:p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E25C79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 xml:space="preserve">Id. de reunión: 273 857 618 208 436 7 </w:t>
            </w:r>
          </w:p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Código de acceso: Jf9kq7ch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54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E25C79" w:rsidRPr="00E25C79" w:rsidRDefault="00E25C79" w:rsidP="00E25C79">
            <w:pPr>
              <w:numPr>
                <w:ilvl w:val="0"/>
                <w:numId w:val="6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249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247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30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521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345"/>
        </w:trPr>
        <w:tc>
          <w:tcPr>
            <w:tcW w:w="230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3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9" w:history="1"/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  <w:hyperlink r:id="rId10" w:tgtFrame="_blank" w:tooltip="Meeting join" w:history="1">
              <w:r w:rsidRPr="00E25C79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https://teams.microsoft.com/meet/2417051990635416?p=cgB7BJRkcuyiQputnh</w:t>
              </w:r>
            </w:hyperlink>
          </w:p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E25C79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 xml:space="preserve">Id. de reunión: 241 705 199 063 541 6 </w:t>
            </w:r>
          </w:p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E25C79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Código de acceso: ds2WD2YW</w:t>
            </w:r>
          </w:p>
          <w:p w:rsidR="00E25C79" w:rsidRPr="00E25C79" w:rsidRDefault="00E25C79" w:rsidP="00E25C79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53"/>
        </w:trPr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74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E25C79" w:rsidRPr="00E25C79" w:rsidTr="00E25C79">
        <w:trPr>
          <w:trHeight w:val="431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24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291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53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3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25C79" w:rsidRPr="00E25C79" w:rsidTr="00E25C79">
        <w:trPr>
          <w:trHeight w:val="190"/>
        </w:trPr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25C79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rPr>
          <w:trHeight w:val="277"/>
        </w:trPr>
        <w:tc>
          <w:tcPr>
            <w:tcW w:w="23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3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25C79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25C79" w:rsidRPr="00E25C79" w:rsidTr="00E25C79">
        <w:tc>
          <w:tcPr>
            <w:tcW w:w="23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5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36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8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E25C79" w:rsidRPr="00E25C79" w:rsidRDefault="00E25C79" w:rsidP="00E25C79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E25C79" w:rsidRPr="00E25C79" w:rsidRDefault="00E25C79" w:rsidP="00E25C79">
      <w:r w:rsidRPr="00E25C79">
        <w:rPr>
          <w:i/>
        </w:rPr>
        <w:t>(*) Los plazos del proceso de contratación se computarán a partir del día siguiente hábil de la publicación en el SICOES.</w:t>
      </w:r>
    </w:p>
    <w:p w:rsidR="00E25C79" w:rsidRDefault="00E25C79">
      <w:bookmarkStart w:id="2" w:name="_GoBack"/>
      <w:bookmarkEnd w:id="2"/>
    </w:p>
    <w:p w:rsidR="00E25C79" w:rsidRDefault="00E25C79"/>
    <w:sectPr w:rsidR="00E25C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23B"/>
    <w:multiLevelType w:val="hybridMultilevel"/>
    <w:tmpl w:val="3E3CCFF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5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C79"/>
    <w:rsid w:val="00391D86"/>
    <w:rsid w:val="00E2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37116-03CE-4921-B645-CC33992E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25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E25C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25C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738576182084367?p=K3CWOo78dp1JAUKO8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guevara@bcb.gob.b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ypalacios@bcb.gob.bo" TargetMode="External"/><Relationship Id="rId10" Type="http://schemas.openxmlformats.org/officeDocument/2006/relationships/hyperlink" Target="https://teams.microsoft.com/meet/2417051990635416?p=cgB7BJRkcuyiQputn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bolivia.webex.com/bcbbolivia/onstage/g.php?MTID=e24b86a84a2cbed6f48ae9fd3d2b1aa9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1309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Palacios Tellez Yerko</cp:lastModifiedBy>
  <cp:revision>1</cp:revision>
  <dcterms:created xsi:type="dcterms:W3CDTF">2026-11-04T23:25:00Z</dcterms:created>
  <dcterms:modified xsi:type="dcterms:W3CDTF">2026-11-04T23:28:00Z</dcterms:modified>
</cp:coreProperties>
</file>