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A4" w:rsidRPr="000B37A4" w:rsidRDefault="000B37A4" w:rsidP="000B37A4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</w:pPr>
      <w:bookmarkStart w:id="0" w:name="_Toc94724712"/>
      <w:r w:rsidRPr="000B37A4"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  <w:t>CONVOCATORIA Y DATOS GENERALES DEL PROCESO DE CONTRATACIÓN</w:t>
      </w:r>
      <w:bookmarkEnd w:id="0"/>
    </w:p>
    <w:p w:rsidR="000B37A4" w:rsidRPr="000B37A4" w:rsidRDefault="000B37A4" w:rsidP="000B37A4">
      <w:pPr>
        <w:spacing w:after="0" w:line="240" w:lineRule="auto"/>
        <w:ind w:left="432"/>
        <w:jc w:val="both"/>
        <w:outlineLvl w:val="0"/>
        <w:rPr>
          <w:rFonts w:ascii="Verdana" w:eastAsia="Times New Roman" w:hAnsi="Verdana" w:cs="Arial"/>
          <w:b/>
          <w:bCs/>
          <w:kern w:val="28"/>
          <w:sz w:val="10"/>
          <w:szCs w:val="32"/>
          <w:lang w:eastAsia="es-ES"/>
        </w:rPr>
      </w:pPr>
      <w:bookmarkStart w:id="1" w:name="_GoBack"/>
      <w:bookmarkEnd w:id="1"/>
    </w:p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402"/>
      </w:tblGrid>
      <w:tr w:rsidR="000B37A4" w:rsidRPr="000B37A4" w:rsidTr="000B37A4">
        <w:trPr>
          <w:trHeight w:val="397"/>
          <w:jc w:val="center"/>
        </w:trPr>
        <w:tc>
          <w:tcPr>
            <w:tcW w:w="10475" w:type="dxa"/>
            <w:gridSpan w:val="26"/>
            <w:tcBorders>
              <w:top w:val="single" w:sz="12" w:space="0" w:color="244061"/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0B37A4" w:rsidRPr="000B37A4" w:rsidRDefault="000B37A4" w:rsidP="000B37A4">
            <w:pPr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0B37A4">
              <w:rPr>
                <w:rFonts w:ascii="Arial" w:hAnsi="Arial" w:cs="Arial"/>
                <w:b/>
                <w:sz w:val="18"/>
                <w:szCs w:val="16"/>
              </w:rPr>
              <w:t>DATOS DEL PROCESOS DE CONTRATACIÓN</w:t>
            </w:r>
          </w:p>
        </w:tc>
      </w:tr>
      <w:tr w:rsidR="000B37A4" w:rsidRPr="000B37A4" w:rsidTr="000B37A4">
        <w:trPr>
          <w:jc w:val="center"/>
        </w:trPr>
        <w:tc>
          <w:tcPr>
            <w:tcW w:w="10475" w:type="dxa"/>
            <w:gridSpan w:val="2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rPr>
                <w:rFonts w:ascii="Arial" w:hAnsi="Arial" w:cs="Arial"/>
                <w:b/>
                <w:sz w:val="8"/>
                <w:szCs w:val="2"/>
              </w:rPr>
            </w:pPr>
          </w:p>
        </w:tc>
      </w:tr>
      <w:tr w:rsidR="000B37A4" w:rsidRPr="000B37A4" w:rsidTr="000B37A4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Banco Central de Bolivia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nil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ANPE – C Nº 022/2026-1C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366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nil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0B37A4" w:rsidRPr="000B37A4" w:rsidTr="000B37A4">
        <w:trPr>
          <w:jc w:val="center"/>
        </w:trPr>
        <w:tc>
          <w:tcPr>
            <w:tcW w:w="2373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370"/>
      </w:tblGrid>
      <w:tr w:rsidR="000B37A4" w:rsidRPr="000B37A4" w:rsidTr="000B37A4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trHeight w:val="435"/>
          <w:jc w:val="center"/>
        </w:trPr>
        <w:tc>
          <w:tcPr>
            <w:tcW w:w="2380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tabs>
                <w:tab w:val="left" w:pos="16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b/>
                <w:sz w:val="16"/>
                <w:szCs w:val="16"/>
              </w:rPr>
              <w:t xml:space="preserve">SUSCRIPCIÓN AL SERVICIO DE AUTODESK – AEC COLLECTION 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  <w:r w:rsidRPr="000B37A4">
              <w:rPr>
                <w:rFonts w:ascii="Arial" w:hAnsi="Arial" w:cs="Arial"/>
                <w:sz w:val="16"/>
                <w:szCs w:val="2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Calidad Propuesta Técnica y Costo</w:t>
            </w: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Presupuesto Fijo</w:t>
            </w:r>
          </w:p>
        </w:tc>
        <w:tc>
          <w:tcPr>
            <w:tcW w:w="276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380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37A4">
              <w:rPr>
                <w:rFonts w:ascii="Arial" w:hAnsi="Arial" w:cs="Arial"/>
                <w:b/>
                <w:sz w:val="16"/>
                <w:szCs w:val="16"/>
              </w:rPr>
              <w:t>Bs130.004,17 (Ciento treinta mil cuatro 17/100 Bolivianos)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trHeight w:val="240"/>
          <w:jc w:val="center"/>
        </w:trPr>
        <w:tc>
          <w:tcPr>
            <w:tcW w:w="2380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La contratación se formalizará mediante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  <w:r w:rsidRPr="000B37A4">
              <w:rPr>
                <w:rFonts w:ascii="Arial" w:hAnsi="Arial" w:cs="Arial"/>
                <w:sz w:val="16"/>
                <w:szCs w:val="2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jc w:val="both"/>
              <w:rPr>
                <w:rFonts w:ascii="Arial" w:hAnsi="Arial" w:cs="Arial"/>
                <w:sz w:val="16"/>
                <w:szCs w:val="2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vAlign w:val="center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  <w:r w:rsidRPr="000B37A4">
              <w:rPr>
                <w:rFonts w:ascii="Arial" w:hAnsi="Arial" w:cs="Arial"/>
                <w:sz w:val="16"/>
                <w:szCs w:val="2"/>
              </w:rPr>
              <w:t xml:space="preserve">Orden de Servicio </w:t>
            </w:r>
            <w:r w:rsidRPr="000B37A4">
              <w:rPr>
                <w:rFonts w:ascii="Arial" w:hAnsi="Arial" w:cs="Arial"/>
                <w:b/>
                <w:i/>
                <w:sz w:val="14"/>
                <w:szCs w:val="2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Plazo de Prestación del Servicio (días calendario)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B37A4">
              <w:rPr>
                <w:rFonts w:ascii="Arial" w:hAnsi="Arial" w:cs="Arial"/>
                <w:bCs/>
                <w:sz w:val="16"/>
                <w:szCs w:val="16"/>
              </w:rPr>
              <w:t>Instalación y Validación de la Suscripción: El proveedor deberá instalar y validar la suscripción al servicio de AUTODESK – AEC COLLECTION, en un plazo de tres (3) días calendario, a partir de la fecha establecida en la Orden De Proceder.</w:t>
            </w:r>
          </w:p>
          <w:p w:rsidR="000B37A4" w:rsidRPr="000B37A4" w:rsidRDefault="000B37A4" w:rsidP="000B37A4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37A4">
              <w:rPr>
                <w:rFonts w:ascii="Arial" w:hAnsi="Arial" w:cs="Arial"/>
                <w:bCs/>
                <w:sz w:val="16"/>
                <w:szCs w:val="16"/>
              </w:rPr>
              <w:t>Plazo de prestación del servicio: El plazo de prestación del servicio será por tres (3) años calendario computado a partir de la fecha de instalación y respectivo registro en el server oficial de AUTODESK.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 xml:space="preserve">Lugar de Prestación del Servicio 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B37A4">
              <w:rPr>
                <w:rFonts w:ascii="Arial" w:hAnsi="Arial" w:cs="Arial"/>
                <w:bCs/>
                <w:sz w:val="16"/>
                <w:szCs w:val="16"/>
              </w:rPr>
              <w:t>El servicio será prestado en el edificio principal del Banco Central de Bolivia (Ayacucho y Mercado) en la ciudad de La Paz. El proveedor realizará la Instalación y Validación de la Suscripción</w:t>
            </w:r>
            <w:r w:rsidRPr="000B37A4" w:rsidDel="00775CD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B37A4">
              <w:rPr>
                <w:rFonts w:ascii="Arial" w:hAnsi="Arial" w:cs="Arial"/>
                <w:bCs/>
                <w:sz w:val="16"/>
                <w:szCs w:val="16"/>
              </w:rPr>
              <w:t>de forma virtual, mediante correos electrónicos y accesos directos a la página web del fabricante, para la descarga de los archivos instaladores del software y su respectiva activación, en coordinación de la Gerencia de Sistemas y del Fiscal de Servicio.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 xml:space="preserve">Garantía de Cumplimiento </w:t>
            </w:r>
          </w:p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de Contrato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37A4">
              <w:rPr>
                <w:rFonts w:ascii="Arial" w:hAnsi="Arial" w:cs="Arial"/>
                <w:bCs/>
                <w:sz w:val="16"/>
                <w:szCs w:val="16"/>
              </w:rPr>
              <w:t>El proponente adjudicado deberá constituir la garantía del cumplimiento de contrato del 7% o del 3.5% (según corresponda) del monto del contrato.</w:t>
            </w:r>
            <w:r w:rsidRPr="000B37A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trHeight w:val="47"/>
          <w:jc w:val="center"/>
        </w:trPr>
        <w:tc>
          <w:tcPr>
            <w:tcW w:w="2380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0B37A4" w:rsidRPr="000B37A4" w:rsidTr="000B37A4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</w:rPr>
              <w:t>Señalar 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Presupuesto de la gestión en curso</w:t>
            </w: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403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eastAsia="Times New Roman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403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 xml:space="preserve">Presupuesto de la próxima gestión para servicios generales recurrentes </w:t>
            </w:r>
            <w:r w:rsidRPr="000B37A4">
              <w:rPr>
                <w:rFonts w:ascii="Arial" w:hAnsi="Arial" w:cs="Arial"/>
                <w:i/>
                <w:sz w:val="14"/>
                <w:szCs w:val="16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403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244061"/>
            </w:tcBorders>
            <w:shd w:val="clear" w:color="auto" w:fill="FFFFFF"/>
            <w:vAlign w:val="center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16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5"/>
        <w:gridCol w:w="279"/>
        <w:gridCol w:w="284"/>
        <w:gridCol w:w="285"/>
        <w:gridCol w:w="240"/>
        <w:gridCol w:w="43"/>
        <w:gridCol w:w="285"/>
        <w:gridCol w:w="228"/>
        <w:gridCol w:w="16"/>
        <w:gridCol w:w="264"/>
        <w:gridCol w:w="71"/>
        <w:gridCol w:w="210"/>
        <w:gridCol w:w="79"/>
        <w:gridCol w:w="192"/>
        <w:gridCol w:w="98"/>
        <w:gridCol w:w="138"/>
        <w:gridCol w:w="142"/>
        <w:gridCol w:w="8"/>
        <w:gridCol w:w="169"/>
        <w:gridCol w:w="112"/>
        <w:gridCol w:w="168"/>
        <w:gridCol w:w="116"/>
        <w:gridCol w:w="164"/>
        <w:gridCol w:w="125"/>
        <w:gridCol w:w="151"/>
        <w:gridCol w:w="138"/>
        <w:gridCol w:w="139"/>
        <w:gridCol w:w="146"/>
        <w:gridCol w:w="131"/>
        <w:gridCol w:w="154"/>
        <w:gridCol w:w="120"/>
        <w:gridCol w:w="165"/>
        <w:gridCol w:w="109"/>
        <w:gridCol w:w="173"/>
        <w:gridCol w:w="100"/>
        <w:gridCol w:w="182"/>
        <w:gridCol w:w="92"/>
        <w:gridCol w:w="189"/>
        <w:gridCol w:w="85"/>
        <w:gridCol w:w="197"/>
        <w:gridCol w:w="77"/>
        <w:gridCol w:w="205"/>
        <w:gridCol w:w="69"/>
        <w:gridCol w:w="112"/>
        <w:gridCol w:w="101"/>
        <w:gridCol w:w="60"/>
        <w:gridCol w:w="222"/>
        <w:gridCol w:w="52"/>
        <w:gridCol w:w="229"/>
        <w:gridCol w:w="45"/>
        <w:gridCol w:w="97"/>
        <w:gridCol w:w="140"/>
        <w:gridCol w:w="37"/>
        <w:gridCol w:w="245"/>
        <w:gridCol w:w="29"/>
        <w:gridCol w:w="253"/>
        <w:gridCol w:w="20"/>
        <w:gridCol w:w="262"/>
        <w:gridCol w:w="11"/>
        <w:gridCol w:w="124"/>
        <w:gridCol w:w="146"/>
        <w:gridCol w:w="3"/>
        <w:gridCol w:w="273"/>
        <w:gridCol w:w="5"/>
        <w:gridCol w:w="268"/>
        <w:gridCol w:w="13"/>
        <w:gridCol w:w="260"/>
        <w:gridCol w:w="21"/>
        <w:gridCol w:w="281"/>
        <w:gridCol w:w="19"/>
        <w:gridCol w:w="262"/>
        <w:gridCol w:w="21"/>
        <w:gridCol w:w="284"/>
      </w:tblGrid>
      <w:tr w:rsidR="000B37A4" w:rsidRPr="000B37A4" w:rsidTr="000B37A4">
        <w:trPr>
          <w:jc w:val="center"/>
        </w:trPr>
        <w:tc>
          <w:tcPr>
            <w:tcW w:w="1330" w:type="dxa"/>
            <w:gridSpan w:val="6"/>
            <w:vMerge w:val="restart"/>
            <w:tcBorders>
              <w:left w:val="single" w:sz="12" w:space="0" w:color="244061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Organismos Financiadores</w:t>
            </w:r>
          </w:p>
        </w:tc>
        <w:tc>
          <w:tcPr>
            <w:tcW w:w="556" w:type="dxa"/>
            <w:gridSpan w:val="3"/>
            <w:vMerge w:val="restart"/>
            <w:vAlign w:val="center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2"/>
                <w:szCs w:val="16"/>
              </w:rPr>
              <w:t>#</w:t>
            </w:r>
          </w:p>
        </w:tc>
        <w:tc>
          <w:tcPr>
            <w:tcW w:w="280" w:type="dxa"/>
            <w:gridSpan w:val="2"/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5" w:type="dxa"/>
            <w:gridSpan w:val="40"/>
            <w:vMerge w:val="restart"/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Nombre del Organismo Financiador</w:t>
            </w:r>
          </w:p>
          <w:p w:rsidR="000B37A4" w:rsidRPr="000B37A4" w:rsidRDefault="000B37A4" w:rsidP="000B37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4"/>
                <w:szCs w:val="16"/>
              </w:rPr>
              <w:t>(de acuerdo al clasificador vigente)</w:t>
            </w:r>
          </w:p>
        </w:tc>
        <w:tc>
          <w:tcPr>
            <w:tcW w:w="274" w:type="dxa"/>
            <w:gridSpan w:val="3"/>
            <w:vMerge w:val="restart"/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3" w:type="dxa"/>
            <w:gridSpan w:val="17"/>
            <w:vMerge w:val="restart"/>
            <w:tcBorders>
              <w:left w:val="nil"/>
            </w:tcBorders>
            <w:vAlign w:val="center"/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% de Financiamiento</w:t>
            </w:r>
          </w:p>
        </w:tc>
        <w:tc>
          <w:tcPr>
            <w:tcW w:w="567" w:type="dxa"/>
            <w:gridSpan w:val="3"/>
            <w:tcBorders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trHeight w:val="60"/>
          <w:jc w:val="center"/>
        </w:trPr>
        <w:tc>
          <w:tcPr>
            <w:tcW w:w="1330" w:type="dxa"/>
            <w:gridSpan w:val="6"/>
            <w:vMerge/>
            <w:tcBorders>
              <w:left w:val="single" w:sz="12" w:space="0" w:color="244061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gridSpan w:val="3"/>
            <w:vMerge/>
            <w:vAlign w:val="center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5" w:type="dxa"/>
            <w:gridSpan w:val="40"/>
            <w:vMerge/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3"/>
            <w:vMerge/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3" w:type="dxa"/>
            <w:gridSpan w:val="17"/>
            <w:vMerge/>
            <w:tcBorders>
              <w:left w:val="nil"/>
            </w:tcBorders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1330" w:type="dxa"/>
            <w:gridSpan w:val="6"/>
            <w:vMerge/>
            <w:tcBorders>
              <w:left w:val="single" w:sz="12" w:space="0" w:color="244061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gridSpan w:val="3"/>
            <w:tcBorders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rPr>
                <w:rFonts w:ascii="Arial" w:hAnsi="Arial" w:cs="Arial"/>
                <w:sz w:val="12"/>
                <w:szCs w:val="16"/>
              </w:rPr>
            </w:pPr>
            <w:r w:rsidRPr="000B37A4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5515" w:type="dxa"/>
            <w:gridSpan w:val="4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Recursos Propios</w:t>
            </w:r>
          </w:p>
        </w:tc>
        <w:tc>
          <w:tcPr>
            <w:tcW w:w="2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1330" w:type="dxa"/>
            <w:gridSpan w:val="6"/>
            <w:vMerge/>
            <w:tcBorders>
              <w:left w:val="single" w:sz="12" w:space="0" w:color="244061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gridSpan w:val="3"/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8" w:type="dxa"/>
            <w:gridSpan w:val="6"/>
            <w:tcBorders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37A4" w:rsidRPr="000B37A4" w:rsidTr="000B37A4">
        <w:trPr>
          <w:trHeight w:val="631"/>
          <w:jc w:val="center"/>
        </w:trPr>
        <w:tc>
          <w:tcPr>
            <w:tcW w:w="242" w:type="dxa"/>
            <w:gridSpan w:val="2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</w:tcPr>
          <w:p w:rsidR="000B37A4" w:rsidRPr="000B37A4" w:rsidRDefault="000B37A4" w:rsidP="000B37A4">
            <w:pPr>
              <w:ind w:left="360"/>
              <w:contextualSpacing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233" w:type="dxa"/>
            <w:gridSpan w:val="72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0B37A4" w:rsidRPr="000B37A4" w:rsidRDefault="000B37A4" w:rsidP="000B37A4">
            <w:pPr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</w:rPr>
            </w:pPr>
            <w:r w:rsidRPr="000B37A4">
              <w:rPr>
                <w:rFonts w:ascii="Arial" w:hAnsi="Arial" w:cs="Arial"/>
                <w:b/>
                <w:sz w:val="18"/>
              </w:rPr>
              <w:t>INFORMACIÓN DEL DOCUMENTO BASE DE CONTRATACIÓN (DBC</w:t>
            </w:r>
            <w:r w:rsidRPr="000B37A4">
              <w:rPr>
                <w:rFonts w:ascii="Arial" w:hAnsi="Arial" w:cs="Arial"/>
                <w:b/>
                <w:sz w:val="16"/>
              </w:rPr>
              <w:t xml:space="preserve">) </w:t>
            </w:r>
          </w:p>
          <w:p w:rsidR="000B37A4" w:rsidRPr="000B37A4" w:rsidRDefault="000B37A4" w:rsidP="000B37A4">
            <w:pPr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0B37A4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0B37A4" w:rsidRPr="000B37A4" w:rsidTr="000B37A4">
        <w:trPr>
          <w:jc w:val="center"/>
        </w:trPr>
        <w:tc>
          <w:tcPr>
            <w:tcW w:w="1330" w:type="dxa"/>
            <w:gridSpan w:val="6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56" w:type="dxa"/>
            <w:gridSpan w:val="3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9" w:type="dxa"/>
            <w:gridSpan w:val="3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0" w:type="dxa"/>
            <w:gridSpan w:val="2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888" w:type="dxa"/>
            <w:gridSpan w:val="6"/>
            <w:tcBorders>
              <w:right w:val="single" w:sz="12" w:space="0" w:color="244061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1886" w:type="dxa"/>
            <w:gridSpan w:val="9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Domicilio de la Entidad Convocante</w:t>
            </w:r>
          </w:p>
        </w:tc>
        <w:tc>
          <w:tcPr>
            <w:tcW w:w="480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  <w:lang w:eastAsia="es-BO"/>
              </w:rPr>
              <w:t>Edificio Principal del Banco Central de Bolivia, calle Ayacucho esquina Mercado. La Paz - Bolivia</w:t>
            </w:r>
          </w:p>
        </w:tc>
        <w:tc>
          <w:tcPr>
            <w:tcW w:w="1927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Horario de Atención de la Entidad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  <w:lang w:eastAsia="es-BO"/>
              </w:rPr>
              <w:t>08:30</w:t>
            </w:r>
            <w:r w:rsidRPr="000B37A4">
              <w:rPr>
                <w:rFonts w:ascii="Arial" w:hAnsi="Arial" w:cs="Arial"/>
                <w:bCs/>
                <w:sz w:val="16"/>
                <w:szCs w:val="16"/>
                <w:lang w:eastAsia="es-BO"/>
              </w:rPr>
              <w:t xml:space="preserve"> a 16:30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1330" w:type="dxa"/>
            <w:gridSpan w:val="6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56" w:type="dxa"/>
            <w:gridSpan w:val="3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9" w:type="dxa"/>
            <w:gridSpan w:val="3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0" w:type="dxa"/>
            <w:gridSpan w:val="2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888" w:type="dxa"/>
            <w:gridSpan w:val="6"/>
            <w:tcBorders>
              <w:right w:val="single" w:sz="12" w:space="0" w:color="244061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1330" w:type="dxa"/>
            <w:gridSpan w:val="6"/>
            <w:tcBorders>
              <w:left w:val="single" w:sz="12" w:space="0" w:color="244061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556" w:type="dxa"/>
            <w:gridSpan w:val="3"/>
          </w:tcPr>
          <w:p w:rsidR="000B37A4" w:rsidRPr="000B37A4" w:rsidRDefault="000B37A4" w:rsidP="000B37A4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3325" w:type="dxa"/>
            <w:gridSpan w:val="25"/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0B37A4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73" w:type="dxa"/>
            <w:gridSpan w:val="2"/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191" w:type="dxa"/>
            <w:gridSpan w:val="18"/>
            <w:tcBorders>
              <w:bottom w:val="single" w:sz="4" w:space="0" w:color="auto"/>
            </w:tcBorders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0B37A4">
              <w:rPr>
                <w:rFonts w:ascii="Verdana" w:hAnsi="Verdana"/>
                <w:i/>
                <w:sz w:val="12"/>
                <w:szCs w:val="8"/>
              </w:rPr>
              <w:t>Cargo</w:t>
            </w:r>
          </w:p>
        </w:tc>
        <w:tc>
          <w:tcPr>
            <w:tcW w:w="274" w:type="dxa"/>
            <w:gridSpan w:val="2"/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242" w:type="dxa"/>
            <w:gridSpan w:val="17"/>
            <w:tcBorders>
              <w:bottom w:val="single" w:sz="4" w:space="0" w:color="auto"/>
            </w:tcBorders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0B37A4">
              <w:rPr>
                <w:rFonts w:ascii="Verdana" w:hAnsi="Verdana"/>
                <w:i/>
                <w:sz w:val="12"/>
                <w:szCs w:val="8"/>
              </w:rPr>
              <w:t>Dependencia</w:t>
            </w:r>
          </w:p>
        </w:tc>
        <w:tc>
          <w:tcPr>
            <w:tcW w:w="284" w:type="dxa"/>
            <w:tcBorders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1886" w:type="dxa"/>
            <w:gridSpan w:val="9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Encargado de atender consultas Administrativas:</w:t>
            </w:r>
          </w:p>
        </w:tc>
        <w:tc>
          <w:tcPr>
            <w:tcW w:w="33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Bismarck Omar Torrico Araujo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5"/>
                <w:szCs w:val="13"/>
                <w:lang w:eastAsia="es-BO"/>
              </w:rPr>
              <w:t>Profesional en Compras y Contrataciones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5"/>
                <w:szCs w:val="13"/>
                <w:lang w:eastAsia="es-BO"/>
              </w:rPr>
              <w:t>Dpto. de Compras y Contrataciones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1886" w:type="dxa"/>
            <w:gridSpan w:val="9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Técnicas:</w:t>
            </w:r>
          </w:p>
        </w:tc>
        <w:tc>
          <w:tcPr>
            <w:tcW w:w="33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37A4">
              <w:rPr>
                <w:rFonts w:ascii="Arial" w:hAnsi="Arial" w:cs="Arial"/>
                <w:sz w:val="16"/>
                <w:szCs w:val="16"/>
              </w:rPr>
              <w:t>Helden</w:t>
            </w:r>
            <w:proofErr w:type="spellEnd"/>
            <w:r w:rsidRPr="000B37A4">
              <w:rPr>
                <w:rFonts w:ascii="Arial" w:hAnsi="Arial" w:cs="Arial"/>
                <w:sz w:val="16"/>
                <w:szCs w:val="16"/>
              </w:rPr>
              <w:t xml:space="preserve"> Dany Guevara Avila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sz w:val="15"/>
                <w:szCs w:val="13"/>
                <w:lang w:eastAsia="es-BO"/>
              </w:rPr>
            </w:pPr>
            <w:r w:rsidRPr="000B37A4">
              <w:rPr>
                <w:rFonts w:ascii="Arial" w:hAnsi="Arial" w:cs="Arial"/>
                <w:sz w:val="15"/>
                <w:szCs w:val="13"/>
                <w:lang w:eastAsia="es-BO"/>
              </w:rPr>
              <w:t>Profesional en Proyectos de Arquitectura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sz w:val="15"/>
                <w:szCs w:val="13"/>
                <w:lang w:eastAsia="es-BO"/>
              </w:rPr>
            </w:pPr>
            <w:r w:rsidRPr="000B37A4">
              <w:rPr>
                <w:rFonts w:ascii="Arial" w:hAnsi="Arial" w:cs="Arial"/>
                <w:sz w:val="15"/>
                <w:szCs w:val="13"/>
                <w:lang w:eastAsia="es-BO"/>
              </w:rPr>
              <w:t>Dpto. de Mejoramiento y Mantenimiento de la Infraestructura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1330" w:type="dxa"/>
            <w:gridSpan w:val="6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" w:type="dxa"/>
            <w:gridSpan w:val="3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gridSpan w:val="3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gridSpan w:val="2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  <w:gridSpan w:val="6"/>
            <w:tcBorders>
              <w:right w:val="single" w:sz="12" w:space="0" w:color="244061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1886" w:type="dxa"/>
            <w:gridSpan w:val="9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27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eastAsia="es-BO"/>
              </w:rPr>
            </w:pPr>
            <w:r w:rsidRPr="000B37A4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2409090 Internos:</w:t>
            </w:r>
          </w:p>
          <w:p w:rsidR="000B37A4" w:rsidRPr="000B37A4" w:rsidRDefault="000B37A4" w:rsidP="000B37A4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eastAsia="es-BO"/>
              </w:rPr>
            </w:pPr>
            <w:r w:rsidRPr="000B37A4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4714 </w:t>
            </w:r>
            <w:r w:rsidRPr="000B37A4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Administrativas)</w:t>
            </w:r>
          </w:p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4711 </w:t>
            </w:r>
            <w:r w:rsidRPr="000B37A4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Técnicas)</w:t>
            </w:r>
          </w:p>
        </w:tc>
        <w:tc>
          <w:tcPr>
            <w:tcW w:w="5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1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  <w:lang w:eastAsia="es-BO"/>
              </w:rPr>
              <w:t>2664790</w:t>
            </w:r>
          </w:p>
        </w:tc>
        <w:tc>
          <w:tcPr>
            <w:tcW w:w="119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26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5" w:history="1">
              <w:r w:rsidRPr="000B37A4">
                <w:rPr>
                  <w:rFonts w:ascii="Arial" w:hAnsi="Arial" w:cs="Arial"/>
                  <w:color w:val="0000FF"/>
                  <w:sz w:val="12"/>
                  <w:szCs w:val="14"/>
                  <w:u w:val="single"/>
                  <w:lang w:val="pt-BR" w:eastAsia="es-BO"/>
                </w:rPr>
                <w:t>btorrico@bcb.gob.bo</w:t>
              </w:r>
            </w:hyperlink>
          </w:p>
          <w:p w:rsidR="000B37A4" w:rsidRPr="000B37A4" w:rsidRDefault="000B37A4" w:rsidP="000B37A4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B37A4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0B37A4" w:rsidRPr="000B37A4" w:rsidRDefault="000B37A4" w:rsidP="000B37A4">
            <w:pPr>
              <w:rPr>
                <w:rFonts w:ascii="Arial" w:hAnsi="Arial" w:cs="Arial"/>
                <w:color w:val="0000FF"/>
                <w:sz w:val="12"/>
                <w:szCs w:val="14"/>
                <w:u w:val="single"/>
                <w:lang w:val="pt-BR" w:eastAsia="es-BO"/>
              </w:rPr>
            </w:pPr>
            <w:hyperlink r:id="rId6" w:history="1">
              <w:r w:rsidRPr="000B37A4">
                <w:rPr>
                  <w:rFonts w:ascii="Arial" w:hAnsi="Arial" w:cs="Arial"/>
                  <w:color w:val="0000FF"/>
                  <w:sz w:val="12"/>
                  <w:szCs w:val="14"/>
                  <w:u w:val="single"/>
                  <w:lang w:val="pt-BR" w:eastAsia="es-BO"/>
                </w:rPr>
                <w:t>hguevara@bcb.gob.bo</w:t>
              </w:r>
            </w:hyperlink>
          </w:p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2"/>
                <w:szCs w:val="14"/>
                <w:lang w:eastAsia="es-BO"/>
              </w:rPr>
              <w:t>(Consultas Técnicas)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1330" w:type="dxa"/>
            <w:gridSpan w:val="6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56" w:type="dxa"/>
            <w:gridSpan w:val="3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9" w:type="dxa"/>
            <w:gridSpan w:val="3"/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888" w:type="dxa"/>
            <w:gridSpan w:val="6"/>
            <w:tcBorders>
              <w:right w:val="single" w:sz="12" w:space="0" w:color="244061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B37A4" w:rsidRPr="000B37A4" w:rsidTr="000B37A4">
        <w:trPr>
          <w:trHeight w:val="283"/>
          <w:jc w:val="center"/>
        </w:trPr>
        <w:tc>
          <w:tcPr>
            <w:tcW w:w="3104" w:type="dxa"/>
            <w:gridSpan w:val="19"/>
            <w:tcBorders>
              <w:left w:val="single" w:sz="12" w:space="0" w:color="244061"/>
              <w:right w:val="single" w:sz="4" w:space="0" w:color="244061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lastRenderedPageBreak/>
              <w:t>Cuenta Corriente Fiscal para depósito por concepto de Garantía de Seriedad de Propuesta</w:t>
            </w:r>
            <w:r w:rsidRPr="000B37A4">
              <w:rPr>
                <w:rFonts w:ascii="Arial" w:hAnsi="Arial" w:cs="Arial"/>
                <w:sz w:val="16"/>
                <w:szCs w:val="16"/>
                <w:lang w:val="es-419"/>
              </w:rPr>
              <w:t xml:space="preserve"> (Fondos en Custodia)</w:t>
            </w:r>
          </w:p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  <w:highlight w:val="green"/>
              </w:rPr>
            </w:pPr>
          </w:p>
        </w:tc>
        <w:tc>
          <w:tcPr>
            <w:tcW w:w="7087" w:type="dxa"/>
            <w:gridSpan w:val="5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Número de Cuenta: 10000041173216</w:t>
            </w:r>
          </w:p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Banco: Banco Unión S.A.</w:t>
            </w:r>
          </w:p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Titular: Tesoro General de la Nación</w:t>
            </w:r>
          </w:p>
          <w:p w:rsidR="000B37A4" w:rsidRPr="000B37A4" w:rsidRDefault="000B37A4" w:rsidP="000B37A4">
            <w:pPr>
              <w:rPr>
                <w:rFonts w:ascii="Arial" w:hAnsi="Arial" w:cs="Arial"/>
                <w:sz w:val="16"/>
                <w:szCs w:val="16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Moneda: Bolivianos.</w:t>
            </w:r>
          </w:p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  <w:r w:rsidRPr="000B37A4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284" w:type="dxa"/>
            <w:tcBorders>
              <w:left w:val="single" w:sz="4" w:space="0" w:color="244061"/>
              <w:right w:val="single" w:sz="12" w:space="0" w:color="244061"/>
            </w:tcBorders>
            <w:shd w:val="clear" w:color="auto" w:fill="auto"/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B37A4" w:rsidRPr="000B37A4" w:rsidTr="000B37A4">
        <w:trPr>
          <w:jc w:val="center"/>
        </w:trPr>
        <w:tc>
          <w:tcPr>
            <w:tcW w:w="237" w:type="dxa"/>
            <w:tcBorders>
              <w:left w:val="single" w:sz="12" w:space="0" w:color="244061"/>
              <w:bottom w:val="single" w:sz="12" w:space="0" w:color="244061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244061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4" w:type="dxa"/>
            <w:tcBorders>
              <w:bottom w:val="single" w:sz="12" w:space="0" w:color="244061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5" w:type="dxa"/>
            <w:tcBorders>
              <w:bottom w:val="single" w:sz="12" w:space="0" w:color="244061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244061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5" w:type="dxa"/>
            <w:tcBorders>
              <w:bottom w:val="single" w:sz="12" w:space="0" w:color="244061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44" w:type="dxa"/>
            <w:gridSpan w:val="2"/>
            <w:tcBorders>
              <w:bottom w:val="single" w:sz="12" w:space="0" w:color="244061"/>
            </w:tcBorders>
            <w:vAlign w:val="center"/>
          </w:tcPr>
          <w:p w:rsidR="000B37A4" w:rsidRPr="000B37A4" w:rsidRDefault="000B37A4" w:rsidP="000B37A4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gridSpan w:val="2"/>
            <w:tcBorders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0" w:type="dxa"/>
            <w:gridSpan w:val="2"/>
            <w:tcBorders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gridSpan w:val="2"/>
            <w:tcBorders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gridSpan w:val="3"/>
            <w:tcBorders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bottom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gridSpan w:val="2"/>
            <w:tcBorders>
              <w:bottom w:val="single" w:sz="12" w:space="0" w:color="244061"/>
              <w:right w:val="single" w:sz="12" w:space="0" w:color="244061"/>
            </w:tcBorders>
          </w:tcPr>
          <w:p w:rsidR="000B37A4" w:rsidRPr="000B37A4" w:rsidRDefault="000B37A4" w:rsidP="000B37A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0B37A4" w:rsidRPr="000B37A4" w:rsidRDefault="000B37A4" w:rsidP="000B37A4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p w:rsidR="000B37A4" w:rsidRPr="000B37A4" w:rsidRDefault="000B37A4" w:rsidP="000B37A4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28"/>
          <w:sz w:val="20"/>
          <w:szCs w:val="32"/>
          <w:lang w:eastAsia="es-ES"/>
        </w:rPr>
      </w:pPr>
      <w:bookmarkStart w:id="2" w:name="_Toc94724713"/>
      <w:r w:rsidRPr="000B37A4">
        <w:rPr>
          <w:rFonts w:ascii="Verdana" w:eastAsia="Times New Roman" w:hAnsi="Verdana" w:cs="Arial"/>
          <w:b/>
          <w:bCs/>
          <w:kern w:val="28"/>
          <w:sz w:val="18"/>
          <w:szCs w:val="18"/>
          <w:lang w:eastAsia="es-ES"/>
        </w:rPr>
        <w:t>CRONOGRAMA DE PLAZOS</w:t>
      </w:r>
      <w:bookmarkEnd w:id="2"/>
    </w:p>
    <w:p w:rsidR="000B37A4" w:rsidRPr="000B37A4" w:rsidRDefault="000B37A4" w:rsidP="000B37A4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p w:rsidR="000B37A4" w:rsidRPr="000B37A4" w:rsidRDefault="000B37A4" w:rsidP="000B37A4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0B37A4" w:rsidRPr="000B37A4" w:rsidTr="00970625">
        <w:trPr>
          <w:trHeight w:val="1995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0B37A4" w:rsidRPr="000B37A4" w:rsidRDefault="000B37A4" w:rsidP="000B37A4">
            <w:pPr>
              <w:spacing w:after="0" w:line="288" w:lineRule="auto"/>
              <w:ind w:left="113" w:right="113"/>
              <w:jc w:val="both"/>
              <w:rPr>
                <w:rFonts w:ascii="Arial" w:eastAsia="Times New Roman" w:hAnsi="Arial" w:cs="Arial"/>
                <w:sz w:val="14"/>
                <w:szCs w:val="16"/>
                <w:lang w:eastAsia="es-ES"/>
              </w:rPr>
            </w:pPr>
            <w:r w:rsidRPr="000B37A4">
              <w:rPr>
                <w:rFonts w:ascii="Arial" w:eastAsia="Times New Roman" w:hAnsi="Arial" w:cs="Arial"/>
                <w:sz w:val="14"/>
                <w:szCs w:val="16"/>
                <w:lang w:eastAsia="es-ES"/>
              </w:rPr>
              <w:t xml:space="preserve">De acuerdo con lo establecido en el Artículo 47 de las NB-SABS, los siguientes plazos son de cumplimiento obligatorio:  </w:t>
            </w:r>
          </w:p>
          <w:p w:rsidR="000B37A4" w:rsidRPr="000B37A4" w:rsidRDefault="000B37A4" w:rsidP="000B37A4">
            <w:pPr>
              <w:numPr>
                <w:ilvl w:val="2"/>
                <w:numId w:val="7"/>
              </w:numPr>
              <w:spacing w:after="0" w:line="288" w:lineRule="auto"/>
              <w:ind w:left="356" w:right="113" w:hanging="284"/>
              <w:jc w:val="both"/>
              <w:rPr>
                <w:rFonts w:ascii="Arial" w:eastAsia="Times New Roman" w:hAnsi="Arial" w:cs="Arial"/>
                <w:sz w:val="14"/>
                <w:szCs w:val="20"/>
              </w:rPr>
            </w:pPr>
            <w:r w:rsidRPr="000B37A4">
              <w:rPr>
                <w:rFonts w:ascii="Arial" w:eastAsia="Times New Roman" w:hAnsi="Arial" w:cs="Arial"/>
                <w:sz w:val="14"/>
                <w:szCs w:val="20"/>
              </w:rPr>
              <w:t>Presentación de propuestas:</w:t>
            </w:r>
          </w:p>
          <w:p w:rsidR="000B37A4" w:rsidRPr="000B37A4" w:rsidRDefault="000B37A4" w:rsidP="000B37A4">
            <w:pPr>
              <w:numPr>
                <w:ilvl w:val="0"/>
                <w:numId w:val="9"/>
              </w:numPr>
              <w:spacing w:after="0" w:line="288" w:lineRule="auto"/>
              <w:ind w:left="781" w:right="113" w:hanging="425"/>
              <w:jc w:val="both"/>
              <w:rPr>
                <w:rFonts w:ascii="Arial" w:eastAsia="Times New Roman" w:hAnsi="Arial" w:cs="Arial"/>
                <w:sz w:val="14"/>
                <w:szCs w:val="20"/>
              </w:rPr>
            </w:pPr>
            <w:r w:rsidRPr="000B37A4">
              <w:rPr>
                <w:rFonts w:ascii="Arial" w:eastAsia="Times New Roman" w:hAnsi="Arial" w:cs="Arial"/>
                <w:sz w:val="14"/>
                <w:szCs w:val="20"/>
              </w:rPr>
              <w:t>Para contrataciones hasta Bs.200.000.- (DOSCIENTOS MIL 00/100 BOLIVIANOS), plazo mínimo cuatro (4) días hábiles;</w:t>
            </w:r>
          </w:p>
          <w:p w:rsidR="000B37A4" w:rsidRPr="000B37A4" w:rsidRDefault="000B37A4" w:rsidP="000B37A4">
            <w:pPr>
              <w:numPr>
                <w:ilvl w:val="0"/>
                <w:numId w:val="9"/>
              </w:numPr>
              <w:spacing w:after="0" w:line="288" w:lineRule="auto"/>
              <w:ind w:left="781" w:right="113" w:hanging="425"/>
              <w:jc w:val="both"/>
              <w:rPr>
                <w:rFonts w:ascii="Arial" w:eastAsia="Times New Roman" w:hAnsi="Arial" w:cs="Arial"/>
                <w:sz w:val="14"/>
                <w:szCs w:val="20"/>
              </w:rPr>
            </w:pPr>
            <w:r w:rsidRPr="000B37A4">
              <w:rPr>
                <w:rFonts w:ascii="Arial" w:eastAsia="Times New Roman" w:hAnsi="Arial" w:cs="Arial"/>
                <w:sz w:val="14"/>
                <w:szCs w:val="20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0B37A4" w:rsidRPr="000B37A4" w:rsidRDefault="000B37A4" w:rsidP="000B37A4">
            <w:pPr>
              <w:spacing w:after="0" w:line="288" w:lineRule="auto"/>
              <w:ind w:left="113" w:right="113"/>
              <w:jc w:val="both"/>
              <w:rPr>
                <w:rFonts w:ascii="Arial" w:eastAsia="Times New Roman" w:hAnsi="Arial" w:cs="Arial"/>
                <w:sz w:val="14"/>
                <w:szCs w:val="16"/>
                <w:lang w:eastAsia="es-ES"/>
              </w:rPr>
            </w:pPr>
            <w:r w:rsidRPr="000B37A4">
              <w:rPr>
                <w:rFonts w:ascii="Arial" w:eastAsia="Times New Roman" w:hAnsi="Arial" w:cs="Arial"/>
                <w:sz w:val="14"/>
                <w:szCs w:val="16"/>
                <w:lang w:eastAsia="es-ES"/>
              </w:rPr>
              <w:t xml:space="preserve">      Ambos computables a partir del día siguiente hábil de la publicación de la convocatoria en el SICOES;</w:t>
            </w:r>
          </w:p>
          <w:p w:rsidR="000B37A4" w:rsidRPr="000B37A4" w:rsidRDefault="000B37A4" w:rsidP="000B37A4">
            <w:pPr>
              <w:numPr>
                <w:ilvl w:val="2"/>
                <w:numId w:val="7"/>
              </w:numPr>
              <w:spacing w:after="0" w:line="288" w:lineRule="auto"/>
              <w:ind w:left="356" w:right="113" w:hanging="284"/>
              <w:jc w:val="both"/>
              <w:rPr>
                <w:rFonts w:ascii="Arial" w:eastAsia="Times New Roman" w:hAnsi="Arial" w:cs="Arial"/>
                <w:sz w:val="14"/>
                <w:szCs w:val="16"/>
              </w:rPr>
            </w:pPr>
            <w:r w:rsidRPr="000B37A4">
              <w:rPr>
                <w:rFonts w:ascii="Arial" w:eastAsia="Times New Roman" w:hAnsi="Arial" w:cs="Arial"/>
                <w:sz w:val="14"/>
                <w:szCs w:val="16"/>
              </w:rPr>
              <w:t>Presentación de documentos para la formalización de la contratación, plazo de entrega de documentos no menor a cuatro (4) días hábiles;</w:t>
            </w:r>
          </w:p>
          <w:p w:rsidR="000B37A4" w:rsidRPr="000B37A4" w:rsidRDefault="000B37A4" w:rsidP="000B37A4">
            <w:pPr>
              <w:numPr>
                <w:ilvl w:val="2"/>
                <w:numId w:val="7"/>
              </w:numPr>
              <w:spacing w:after="0" w:line="288" w:lineRule="auto"/>
              <w:ind w:left="356" w:right="113" w:hanging="284"/>
              <w:jc w:val="both"/>
              <w:rPr>
                <w:rFonts w:ascii="Arial" w:eastAsia="Times New Roman" w:hAnsi="Arial" w:cs="Arial"/>
                <w:sz w:val="14"/>
                <w:szCs w:val="16"/>
              </w:rPr>
            </w:pPr>
            <w:r w:rsidRPr="000B37A4">
              <w:rPr>
                <w:rFonts w:ascii="Arial" w:eastAsia="Times New Roman" w:hAnsi="Arial" w:cs="Arial"/>
                <w:sz w:val="14"/>
                <w:szCs w:val="16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0B37A4" w:rsidRPr="000B37A4" w:rsidRDefault="000B37A4" w:rsidP="000B37A4">
            <w:pPr>
              <w:spacing w:after="0" w:line="288" w:lineRule="auto"/>
              <w:ind w:left="113" w:right="113"/>
              <w:jc w:val="both"/>
              <w:rPr>
                <w:rFonts w:ascii="Verdana" w:eastAsia="Times New Roman" w:hAnsi="Verdana" w:cs="Times New Roman"/>
                <w:sz w:val="14"/>
                <w:szCs w:val="16"/>
                <w:lang w:eastAsia="es-ES"/>
              </w:rPr>
            </w:pPr>
            <w:r w:rsidRPr="000B37A4">
              <w:rPr>
                <w:rFonts w:ascii="Arial" w:eastAsia="Times New Roman" w:hAnsi="Arial" w:cs="Arial"/>
                <w:b/>
                <w:sz w:val="14"/>
                <w:szCs w:val="16"/>
                <w:lang w:eastAsia="es-ES"/>
              </w:rPr>
              <w:t>El incumplimiento a los plazos señalados será considerado como inobservancia a la normativa.</w:t>
            </w:r>
          </w:p>
        </w:tc>
      </w:tr>
    </w:tbl>
    <w:p w:rsidR="000B37A4" w:rsidRPr="000B37A4" w:rsidRDefault="000B37A4" w:rsidP="000B37A4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p w:rsidR="000B37A4" w:rsidRPr="000B37A4" w:rsidRDefault="000B37A4" w:rsidP="000B37A4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val="es-ES" w:eastAsia="es-ES"/>
        </w:rPr>
      </w:pPr>
      <w:r w:rsidRPr="000B37A4">
        <w:rPr>
          <w:rFonts w:ascii="Verdana" w:eastAsia="Times New Roman" w:hAnsi="Verdana" w:cs="Arial"/>
          <w:sz w:val="18"/>
          <w:szCs w:val="18"/>
          <w:lang w:val="es-ES" w:eastAsia="es-ES"/>
        </w:rPr>
        <w:t>El proceso de contratación de servicios generales, se sujetará al siguiente Cronograma de Plazos:</w:t>
      </w:r>
    </w:p>
    <w:p w:rsidR="000B37A4" w:rsidRPr="000B37A4" w:rsidRDefault="000B37A4" w:rsidP="000B37A4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tbl>
      <w:tblPr>
        <w:tblW w:w="5473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2780"/>
        <w:gridCol w:w="134"/>
        <w:gridCol w:w="34"/>
        <w:gridCol w:w="368"/>
        <w:gridCol w:w="135"/>
        <w:gridCol w:w="343"/>
        <w:gridCol w:w="135"/>
        <w:gridCol w:w="513"/>
        <w:gridCol w:w="137"/>
        <w:gridCol w:w="135"/>
        <w:gridCol w:w="390"/>
        <w:gridCol w:w="143"/>
        <w:gridCol w:w="424"/>
        <w:gridCol w:w="143"/>
        <w:gridCol w:w="145"/>
        <w:gridCol w:w="3119"/>
        <w:gridCol w:w="139"/>
      </w:tblGrid>
      <w:tr w:rsidR="000B37A4" w:rsidRPr="000B37A4" w:rsidTr="000B37A4">
        <w:trPr>
          <w:trHeight w:val="284"/>
          <w:tblHeader/>
        </w:trPr>
        <w:tc>
          <w:tcPr>
            <w:tcW w:w="5000" w:type="pct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7365D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CRONOGRAMA DE PLAZOS </w:t>
            </w:r>
          </w:p>
        </w:tc>
      </w:tr>
      <w:tr w:rsidR="000B37A4" w:rsidRPr="000B37A4" w:rsidTr="000B37A4">
        <w:trPr>
          <w:trHeight w:val="284"/>
          <w:tblHeader/>
        </w:trPr>
        <w:tc>
          <w:tcPr>
            <w:tcW w:w="2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N°</w:t>
            </w:r>
          </w:p>
        </w:tc>
        <w:tc>
          <w:tcPr>
            <w:tcW w:w="14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ACTIVIDAD</w:t>
            </w:r>
          </w:p>
        </w:tc>
        <w:tc>
          <w:tcPr>
            <w:tcW w:w="932" w:type="pct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FECHA</w:t>
            </w:r>
          </w:p>
        </w:tc>
        <w:tc>
          <w:tcPr>
            <w:tcW w:w="64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HORA</w:t>
            </w:r>
          </w:p>
        </w:tc>
        <w:tc>
          <w:tcPr>
            <w:tcW w:w="176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LUGAR</w:t>
            </w:r>
          </w:p>
        </w:tc>
      </w:tr>
      <w:tr w:rsidR="000B37A4" w:rsidRPr="000B37A4" w:rsidTr="000B37A4">
        <w:trPr>
          <w:trHeight w:val="130"/>
        </w:trPr>
        <w:tc>
          <w:tcPr>
            <w:tcW w:w="221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1442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Publicación del DBC en el SICOES </w:t>
            </w:r>
            <w:r w:rsidRPr="000B37A4">
              <w:rPr>
                <w:rFonts w:ascii="Arial" w:eastAsia="Times New Roman" w:hAnsi="Arial" w:cs="Arial"/>
                <w:sz w:val="14"/>
                <w:szCs w:val="16"/>
                <w:lang w:eastAsia="es-BO"/>
              </w:rPr>
              <w:t>(*)</w:t>
            </w:r>
          </w:p>
        </w:tc>
        <w:tc>
          <w:tcPr>
            <w:tcW w:w="69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8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1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02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20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17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2" w:type="pct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0B37A4">
        <w:trPr>
          <w:trHeight w:val="199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4"/>
                <w:szCs w:val="16"/>
                <w:lang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970625"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44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2"/>
                <w:szCs w:val="4"/>
                <w:lang w:val="es-ES" w:eastAsia="es-ES"/>
              </w:rPr>
            </w:pPr>
          </w:p>
        </w:tc>
        <w:tc>
          <w:tcPr>
            <w:tcW w:w="932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0B37A4" w:rsidRPr="000B37A4" w:rsidTr="00970625">
        <w:trPr>
          <w:trHeight w:val="190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144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Inspección previa (No es obligatoria)</w:t>
            </w: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0B37A4">
        <w:trPr>
          <w:trHeight w:val="190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970625">
        <w:trPr>
          <w:trHeight w:val="64"/>
        </w:trPr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44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932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0B37A4" w:rsidRPr="000B37A4" w:rsidTr="00970625">
        <w:trPr>
          <w:trHeight w:val="190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144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Consultas Escritas (No es obligatoria)</w:t>
            </w: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0B37A4">
        <w:trPr>
          <w:trHeight w:val="190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970625"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44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0B37A4" w:rsidRPr="000B37A4" w:rsidTr="00970625">
        <w:trPr>
          <w:trHeight w:val="190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4</w:t>
            </w:r>
          </w:p>
        </w:tc>
        <w:tc>
          <w:tcPr>
            <w:tcW w:w="144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Reunión Informativa de aclaración (No es obligatoria)</w:t>
            </w: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0B37A4">
        <w:trPr>
          <w:trHeight w:val="361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970625"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44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932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0B37A4" w:rsidRPr="000B37A4" w:rsidTr="00970625">
        <w:trPr>
          <w:trHeight w:val="190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5</w:t>
            </w:r>
          </w:p>
        </w:tc>
        <w:tc>
          <w:tcPr>
            <w:tcW w:w="144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Presentación de Propuestas (fecha límite)</w:t>
            </w: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0B37A4">
        <w:trPr>
          <w:trHeight w:val="549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3"/>
                <w:szCs w:val="13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b/>
                <w:sz w:val="13"/>
                <w:szCs w:val="13"/>
                <w:lang w:val="es-ES" w:eastAsia="es-ES"/>
              </w:rPr>
              <w:t>Presentación de Propuestas:</w:t>
            </w:r>
          </w:p>
          <w:p w:rsidR="000B37A4" w:rsidRPr="000B37A4" w:rsidRDefault="000B37A4" w:rsidP="000B37A4">
            <w:pPr>
              <w:numPr>
                <w:ilvl w:val="0"/>
                <w:numId w:val="10"/>
              </w:numPr>
              <w:spacing w:after="0" w:line="240" w:lineRule="auto"/>
              <w:ind w:left="208" w:hanging="196"/>
              <w:jc w:val="both"/>
              <w:rPr>
                <w:rFonts w:ascii="Arial" w:eastAsia="Times New Roman" w:hAnsi="Arial" w:cs="Arial"/>
                <w:b/>
                <w:sz w:val="13"/>
                <w:szCs w:val="13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b/>
                <w:sz w:val="13"/>
                <w:szCs w:val="13"/>
                <w:lang w:val="es-ES" w:eastAsia="es-ES"/>
              </w:rPr>
              <w:t xml:space="preserve">En forma electrónica: </w:t>
            </w:r>
          </w:p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  <w:t>A través del RUPE de conformidad al procedimiento establecido en el presente DBC.</w:t>
            </w:r>
          </w:p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970625"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44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932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0B37A4" w:rsidRPr="000B37A4" w:rsidTr="00970625">
        <w:trPr>
          <w:trHeight w:val="190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6</w:t>
            </w:r>
          </w:p>
        </w:tc>
        <w:tc>
          <w:tcPr>
            <w:tcW w:w="144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Inicio de Subasta Electrónica</w:t>
            </w: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92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0B37A4">
        <w:trPr>
          <w:trHeight w:val="249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970625">
        <w:trPr>
          <w:trHeight w:val="247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7</w:t>
            </w:r>
          </w:p>
        </w:tc>
        <w:tc>
          <w:tcPr>
            <w:tcW w:w="144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Cierre preliminar de Subasta Electrónica</w:t>
            </w: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0B37A4">
        <w:trPr>
          <w:trHeight w:val="301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50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970625">
        <w:trPr>
          <w:trHeight w:val="190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8</w:t>
            </w:r>
          </w:p>
        </w:tc>
        <w:tc>
          <w:tcPr>
            <w:tcW w:w="1442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Apertura de Propuestas (fecha límite) </w:t>
            </w: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0B37A4">
        <w:trPr>
          <w:trHeight w:val="1345"/>
        </w:trPr>
        <w:tc>
          <w:tcPr>
            <w:tcW w:w="22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442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Piso 7, Dpto. de Compras y Contrataciones del edificio principal del BCB o ingresar al siguiente enlace a través de zoom:</w:t>
            </w:r>
            <w:hyperlink r:id="rId7" w:history="1"/>
            <w:r w:rsidRPr="000B37A4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 xml:space="preserve"> </w:t>
            </w:r>
            <w:hyperlink r:id="rId8" w:history="1">
              <w:r w:rsidRPr="000B37A4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s-ES" w:eastAsia="es-ES"/>
                </w:rPr>
                <w:t>https://bcb-gob-bo.zoom.us/j/82529552343?pwd=gpAAxk1pjo8LIr6YRMnGpylIm3bMaZ.1</w:t>
              </w:r>
            </w:hyperlink>
          </w:p>
          <w:p w:rsidR="000B37A4" w:rsidRPr="000B37A4" w:rsidRDefault="000B37A4" w:rsidP="000B37A4">
            <w:pPr>
              <w:spacing w:after="0" w:line="240" w:lineRule="auto"/>
              <w:rPr>
                <w:rFonts w:ascii="Arial" w:eastAsia="Times New Roman" w:hAnsi="Arial" w:cs="Arial"/>
                <w:color w:val="000099"/>
                <w:sz w:val="14"/>
                <w:szCs w:val="14"/>
                <w:lang w:val="es-ES" w:eastAsia="es-ES"/>
              </w:rPr>
            </w:pPr>
          </w:p>
          <w:p w:rsidR="000B37A4" w:rsidRPr="000B37A4" w:rsidRDefault="000B37A4" w:rsidP="000B37A4">
            <w:pPr>
              <w:spacing w:after="0" w:line="240" w:lineRule="auto"/>
              <w:rPr>
                <w:rFonts w:ascii="Arial" w:eastAsia="Times New Roman" w:hAnsi="Arial" w:cs="Arial"/>
                <w:color w:val="000099"/>
                <w:sz w:val="14"/>
                <w:szCs w:val="14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color w:val="000099"/>
                <w:sz w:val="14"/>
                <w:szCs w:val="14"/>
                <w:lang w:val="es-ES" w:eastAsia="es-ES"/>
              </w:rPr>
              <w:t>ID de reunión: 825 2955 2343</w:t>
            </w:r>
          </w:p>
          <w:p w:rsidR="000B37A4" w:rsidRPr="000B37A4" w:rsidRDefault="000B37A4" w:rsidP="000B37A4">
            <w:pPr>
              <w:spacing w:after="0" w:line="240" w:lineRule="auto"/>
              <w:rPr>
                <w:rFonts w:ascii="Arial" w:eastAsia="Times New Roman" w:hAnsi="Arial" w:cs="Arial"/>
                <w:color w:val="000099"/>
                <w:sz w:val="14"/>
                <w:szCs w:val="14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color w:val="000099"/>
                <w:sz w:val="14"/>
                <w:szCs w:val="14"/>
                <w:lang w:val="es-ES" w:eastAsia="es-ES"/>
              </w:rPr>
              <w:t>Código de acceso: 522752</w:t>
            </w:r>
          </w:p>
          <w:p w:rsidR="000B37A4" w:rsidRPr="000B37A4" w:rsidRDefault="000B37A4" w:rsidP="000B37A4">
            <w:pPr>
              <w:spacing w:after="0" w:line="240" w:lineRule="auto"/>
              <w:rPr>
                <w:rFonts w:ascii="Arial" w:eastAsia="Times New Roman" w:hAnsi="Arial" w:cs="Arial"/>
                <w:color w:val="000099"/>
                <w:sz w:val="14"/>
                <w:szCs w:val="14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970625"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44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932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0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0B37A4" w:rsidRPr="000B37A4" w:rsidTr="00970625">
        <w:trPr>
          <w:trHeight w:val="190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9</w:t>
            </w:r>
          </w:p>
        </w:tc>
        <w:tc>
          <w:tcPr>
            <w:tcW w:w="144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Informe de Evaluación y Recomendación de Adjudicación o Declaratoria Desierta (fecha límite)</w:t>
            </w: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92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0B37A4">
        <w:trPr>
          <w:trHeight w:val="190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06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970625">
        <w:trPr>
          <w:trHeight w:val="53"/>
        </w:trPr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44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932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0B37A4" w:rsidRPr="000B37A4" w:rsidTr="00970625">
        <w:trPr>
          <w:trHeight w:val="74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10</w:t>
            </w:r>
          </w:p>
        </w:tc>
        <w:tc>
          <w:tcPr>
            <w:tcW w:w="144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Adjudicación o Declaratoria Desierta (fecha límite)</w:t>
            </w: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-106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B37A4" w:rsidRPr="000B37A4" w:rsidTr="000B37A4">
        <w:trPr>
          <w:trHeight w:val="431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08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970625"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44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932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0B37A4" w:rsidRPr="000B37A4" w:rsidTr="00970625">
        <w:trPr>
          <w:trHeight w:val="190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11</w:t>
            </w:r>
          </w:p>
        </w:tc>
        <w:tc>
          <w:tcPr>
            <w:tcW w:w="144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Notificación de la adjudicación o declaratoria desierta (fecha límite)</w:t>
            </w: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0B37A4">
        <w:trPr>
          <w:trHeight w:val="291"/>
        </w:trPr>
        <w:tc>
          <w:tcPr>
            <w:tcW w:w="22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9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1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970625">
        <w:trPr>
          <w:trHeight w:val="53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9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7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71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970625"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44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932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0B37A4" w:rsidRPr="000B37A4" w:rsidTr="00970625">
        <w:trPr>
          <w:trHeight w:val="190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12</w:t>
            </w:r>
          </w:p>
        </w:tc>
        <w:tc>
          <w:tcPr>
            <w:tcW w:w="144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Presentación de documentos para la formalización de la contratación</w:t>
            </w: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0B37A4">
        <w:trPr>
          <w:trHeight w:val="190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970625"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44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932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0B37A4" w:rsidRPr="000B37A4" w:rsidTr="00970625">
        <w:trPr>
          <w:trHeight w:val="190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13</w:t>
            </w:r>
          </w:p>
        </w:tc>
        <w:tc>
          <w:tcPr>
            <w:tcW w:w="144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Suscripción de Contrato o emisión de la Orden de Servicio</w:t>
            </w: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0B37A4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0B37A4">
        <w:trPr>
          <w:trHeight w:val="277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B37A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B37A4" w:rsidRPr="000B37A4" w:rsidTr="00970625">
        <w:tc>
          <w:tcPr>
            <w:tcW w:w="22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44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932" w:type="pct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2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B37A4" w:rsidRPr="000B37A4" w:rsidRDefault="000B37A4" w:rsidP="000B37A4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</w:tbl>
    <w:p w:rsidR="000B37A4" w:rsidRPr="000B37A4" w:rsidRDefault="000B37A4" w:rsidP="000B37A4">
      <w:pPr>
        <w:spacing w:after="0" w:line="240" w:lineRule="auto"/>
        <w:rPr>
          <w:rFonts w:ascii="Verdana" w:eastAsia="Times New Roman" w:hAnsi="Verdana" w:cs="Arial"/>
          <w:sz w:val="14"/>
          <w:szCs w:val="18"/>
          <w:lang w:eastAsia="es-ES"/>
        </w:rPr>
      </w:pPr>
      <w:r w:rsidRPr="000B37A4">
        <w:rPr>
          <w:rFonts w:ascii="Verdana" w:eastAsia="Times New Roman" w:hAnsi="Verdana" w:cs="Arial"/>
          <w:i/>
          <w:sz w:val="14"/>
          <w:szCs w:val="18"/>
          <w:lang w:eastAsia="es-ES"/>
        </w:rPr>
        <w:t>(*) Los plazos del proceso de contratación se computarán a partir del día siguiente hábil de la publicación en el SICOES.</w:t>
      </w:r>
    </w:p>
    <w:p w:rsidR="000B37A4" w:rsidRPr="000B37A4" w:rsidRDefault="000B37A4" w:rsidP="000B37A4">
      <w:pPr>
        <w:spacing w:after="0" w:line="240" w:lineRule="auto"/>
        <w:rPr>
          <w:rFonts w:ascii="Verdana" w:eastAsia="Times New Roman" w:hAnsi="Verdana" w:cs="Arial"/>
          <w:i/>
          <w:sz w:val="16"/>
          <w:szCs w:val="16"/>
          <w:lang w:val="es-ES" w:eastAsia="es-ES"/>
        </w:rPr>
      </w:pPr>
      <w:r w:rsidRPr="000B37A4" w:rsidDel="00F309D7">
        <w:rPr>
          <w:rFonts w:ascii="Verdana" w:eastAsia="Times New Roman" w:hAnsi="Verdana" w:cs="Arial"/>
          <w:i/>
          <w:sz w:val="16"/>
          <w:szCs w:val="16"/>
          <w:lang w:val="es-ES" w:eastAsia="es-ES"/>
        </w:rPr>
        <w:t xml:space="preserve"> </w:t>
      </w:r>
    </w:p>
    <w:p w:rsidR="000A7BB9" w:rsidRDefault="000A7BB9"/>
    <w:sectPr w:rsidR="000A7BB9" w:rsidSect="000B37A4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6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9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A4"/>
    <w:rsid w:val="000A7BB9"/>
    <w:rsid w:val="000B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B4BDF-F288-4F7D-8DF3-32BC56FC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B37A4"/>
    <w:pPr>
      <w:keepNext/>
      <w:numPr>
        <w:numId w:val="2"/>
      </w:numPr>
      <w:spacing w:after="0" w:line="240" w:lineRule="auto"/>
      <w:outlineLvl w:val="0"/>
    </w:pPr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paragraph" w:styleId="Ttulo2">
    <w:name w:val="heading 2"/>
    <w:basedOn w:val="Ttulo1"/>
    <w:next w:val="Normal"/>
    <w:link w:val="Ttulo2Car"/>
    <w:qFormat/>
    <w:rsid w:val="000B37A4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0B37A4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0B37A4"/>
    <w:pPr>
      <w:numPr>
        <w:numId w:val="5"/>
      </w:numPr>
      <w:spacing w:after="0" w:line="240" w:lineRule="auto"/>
      <w:jc w:val="both"/>
      <w:outlineLvl w:val="3"/>
    </w:pPr>
    <w:rPr>
      <w:rFonts w:ascii="Verdana" w:eastAsia="Times New Roman" w:hAnsi="Verdana" w:cs="Arial"/>
      <w:sz w:val="18"/>
      <w:szCs w:val="1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0B37A4"/>
    <w:pPr>
      <w:numPr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0B37A4"/>
    <w:pPr>
      <w:keepNext/>
      <w:numPr>
        <w:numId w:val="4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0B37A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qFormat/>
    <w:rsid w:val="000B37A4"/>
    <w:pPr>
      <w:keepNext/>
      <w:spacing w:after="0" w:line="240" w:lineRule="auto"/>
      <w:jc w:val="center"/>
      <w:outlineLvl w:val="7"/>
    </w:pPr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0B37A4"/>
    <w:pPr>
      <w:keepNext/>
      <w:numPr>
        <w:numId w:val="3"/>
      </w:numPr>
      <w:spacing w:after="0" w:line="240" w:lineRule="auto"/>
      <w:jc w:val="center"/>
      <w:outlineLvl w:val="8"/>
    </w:pPr>
    <w:rPr>
      <w:rFonts w:ascii="Tahoma" w:eastAsia="Times New Roman" w:hAnsi="Tahoma" w:cs="Times New Roman"/>
      <w:sz w:val="28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B37A4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0B37A4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0B37A4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0B37A4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0B37A4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0B37A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0B37A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0B37A4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0B37A4"/>
    <w:rPr>
      <w:rFonts w:ascii="Tahoma" w:eastAsia="Times New Roman" w:hAnsi="Tahoma" w:cs="Times New Roman"/>
      <w:sz w:val="28"/>
      <w:szCs w:val="20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0B37A4"/>
  </w:style>
  <w:style w:type="paragraph" w:styleId="Textocomentario">
    <w:name w:val="annotation text"/>
    <w:aliases w:val=" Car Car"/>
    <w:basedOn w:val="Normal"/>
    <w:link w:val="TextocomentarioCar"/>
    <w:unhideWhenUsed/>
    <w:rsid w:val="000B37A4"/>
    <w:pPr>
      <w:spacing w:after="0" w:line="240" w:lineRule="auto"/>
    </w:pPr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0B37A4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0B37A4"/>
    <w:pPr>
      <w:spacing w:after="0" w:line="240" w:lineRule="auto"/>
      <w:ind w:left="1276" w:right="931"/>
      <w:jc w:val="center"/>
    </w:pPr>
    <w:rPr>
      <w:rFonts w:ascii="Times New Roman" w:eastAsia="Times New Roman" w:hAnsi="Times New Roman" w:cs="Times New Roman"/>
      <w:szCs w:val="20"/>
      <w:lang w:val="es-ES"/>
    </w:rPr>
  </w:style>
  <w:style w:type="character" w:styleId="Hipervnculo">
    <w:name w:val="Hyperlink"/>
    <w:basedOn w:val="Fuentedeprrafopredeter"/>
    <w:uiPriority w:val="99"/>
    <w:rsid w:val="000B37A4"/>
    <w:rPr>
      <w:color w:val="0000FF"/>
      <w:u w:val="single"/>
    </w:rPr>
  </w:style>
  <w:style w:type="paragraph" w:styleId="Encabezado">
    <w:name w:val="header"/>
    <w:basedOn w:val="Normal"/>
    <w:link w:val="EncabezadoCar"/>
    <w:rsid w:val="000B37A4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B37A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B37A4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37A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0B37A4"/>
    <w:pPr>
      <w:spacing w:after="12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0B37A4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Párrafo,titulo 5,List Paragraph,RAFO,TIT 2 IND,GRÁFICOS,GRAFICO,MAPA,Superíndice,Bullet-SecondaryLM,Colorful List - Accent 11,lp1,Capítulo,Párrafo de Viñeta,Texto,Lista vistosa - Énfasis 11,Lista multicolor - Énfasis 11,tEXTO,Titulo 1"/>
    <w:basedOn w:val="Normal"/>
    <w:link w:val="PrrafodelistaCar"/>
    <w:qFormat/>
    <w:rsid w:val="000B37A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0B3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0B37A4"/>
    <w:pPr>
      <w:suppressAutoHyphens/>
      <w:spacing w:after="0" w:line="240" w:lineRule="auto"/>
    </w:pPr>
    <w:rPr>
      <w:rFonts w:ascii="Courier New" w:eastAsia="MS Mincho" w:hAnsi="Courier New" w:cs="Times New Roman"/>
      <w:sz w:val="20"/>
      <w:szCs w:val="20"/>
      <w:lang w:val="es-PE" w:eastAsia="es-ES"/>
    </w:rPr>
  </w:style>
  <w:style w:type="paragraph" w:styleId="Textoindependiente2">
    <w:name w:val="Body Text 2"/>
    <w:basedOn w:val="Normal"/>
    <w:link w:val="Textoindependiente2Car"/>
    <w:rsid w:val="000B37A4"/>
    <w:pPr>
      <w:spacing w:after="120" w:line="480" w:lineRule="auto"/>
    </w:pPr>
    <w:rPr>
      <w:rFonts w:ascii="Tms Rmn" w:eastAsia="Times New Roman" w:hAnsi="Tms Rmn" w:cs="Times New Roma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0B37A4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0B37A4"/>
    <w:pPr>
      <w:tabs>
        <w:tab w:val="left" w:pos="360"/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/>
    </w:rPr>
  </w:style>
  <w:style w:type="paragraph" w:customStyle="1" w:styleId="CM2">
    <w:name w:val="CM2"/>
    <w:basedOn w:val="Normal"/>
    <w:next w:val="Normal"/>
    <w:rsid w:val="000B37A4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customStyle="1" w:styleId="CM37">
    <w:name w:val="CM37"/>
    <w:basedOn w:val="Normal"/>
    <w:next w:val="Normal"/>
    <w:rsid w:val="000B37A4"/>
    <w:pPr>
      <w:widowControl w:val="0"/>
      <w:autoSpaceDE w:val="0"/>
      <w:autoSpaceDN w:val="0"/>
      <w:adjustRightInd w:val="0"/>
      <w:spacing w:after="220" w:line="240" w:lineRule="auto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0B37A4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B37A4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0B37A4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sid w:val="000B37A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uesto">
    <w:name w:val="Title"/>
    <w:basedOn w:val="Normal"/>
    <w:link w:val="PuestoCar"/>
    <w:qFormat/>
    <w:rsid w:val="000B37A4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uestoCar">
    <w:name w:val="Puesto Car"/>
    <w:basedOn w:val="Fuentedeprrafopredeter"/>
    <w:link w:val="Puesto"/>
    <w:rsid w:val="000B37A4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0B37A4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0B37A4"/>
    <w:pPr>
      <w:spacing w:after="10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Colorful List - Accent 11 Car,lp1 Car,Capítulo Car,Párrafo de Viñeta Car,Texto Car,tEXTO Car"/>
    <w:link w:val="Prrafodelista"/>
    <w:qFormat/>
    <w:locked/>
    <w:rsid w:val="000B37A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0B37A4"/>
    <w:pPr>
      <w:spacing w:after="100" w:line="240" w:lineRule="auto"/>
      <w:ind w:left="160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Estilo">
    <w:name w:val="Estilo"/>
    <w:rsid w:val="000B37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0B37A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B37A4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B37A4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0B37A4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0B37A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0B37A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0B37A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B37A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0B37A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4">
    <w:name w:val="List Bullet 4"/>
    <w:basedOn w:val="Normal"/>
    <w:autoRedefine/>
    <w:rsid w:val="000B37A4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ub-ClauseText">
    <w:name w:val="Sub-Clause Text"/>
    <w:basedOn w:val="Normal"/>
    <w:rsid w:val="000B37A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rsid w:val="000B37A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B37A4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0B37A4"/>
    <w:rPr>
      <w:vertAlign w:val="superscript"/>
    </w:rPr>
  </w:style>
  <w:style w:type="paragraph" w:customStyle="1" w:styleId="BodyText21">
    <w:name w:val="Body Text 21"/>
    <w:basedOn w:val="Normal"/>
    <w:rsid w:val="000B37A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CarCar11">
    <w:name w:val="Car Car11"/>
    <w:basedOn w:val="Fuentedeprrafopredeter"/>
    <w:rsid w:val="000B37A4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0B37A4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0B37A4"/>
  </w:style>
  <w:style w:type="paragraph" w:customStyle="1" w:styleId="Document1">
    <w:name w:val="Document 1"/>
    <w:rsid w:val="000B37A4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0B37A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B37A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0B37A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B37A4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0B37A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B37A4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0B37A4"/>
    <w:pPr>
      <w:suppressAutoHyphens/>
      <w:spacing w:after="100" w:line="240" w:lineRule="auto"/>
      <w:jc w:val="center"/>
    </w:pPr>
    <w:rPr>
      <w:rFonts w:ascii="Times New Roman Bold" w:eastAsia="Times New Roman" w:hAnsi="Times New Roman Bold" w:cs="Times New Roman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rsid w:val="000B37A4"/>
    <w:pPr>
      <w:tabs>
        <w:tab w:val="num" w:pos="1410"/>
        <w:tab w:val="num" w:pos="1903"/>
      </w:tabs>
      <w:spacing w:after="0" w:line="240" w:lineRule="auto"/>
      <w:ind w:left="1903" w:hanging="283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  <w:style w:type="paragraph" w:styleId="NormalWeb">
    <w:name w:val="Normal (Web)"/>
    <w:basedOn w:val="Normal"/>
    <w:rsid w:val="000B37A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ntinuarlista2">
    <w:name w:val="List Continue 2"/>
    <w:basedOn w:val="Normal"/>
    <w:rsid w:val="000B37A4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25">
    <w:name w:val="xl25"/>
    <w:basedOn w:val="Normal"/>
    <w:rsid w:val="000B37A4"/>
    <w:pPr>
      <w:spacing w:before="100" w:beforeAutospacing="1" w:after="100" w:afterAutospacing="1" w:line="240" w:lineRule="auto"/>
    </w:pPr>
    <w:rPr>
      <w:rFonts w:ascii="Humanst521 BT" w:eastAsia="Arial Unicode MS" w:hAnsi="Humanst521 BT" w:cs="Arial Unicode MS"/>
      <w:b/>
      <w:bCs/>
      <w:sz w:val="18"/>
      <w:szCs w:val="18"/>
      <w:lang w:val="es-ES" w:eastAsia="es-ES"/>
    </w:rPr>
  </w:style>
  <w:style w:type="paragraph" w:customStyle="1" w:styleId="Textoindependiente31">
    <w:name w:val="Texto independiente 31"/>
    <w:basedOn w:val="Normal"/>
    <w:rsid w:val="000B37A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B37A4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Lista2">
    <w:name w:val="List 2"/>
    <w:basedOn w:val="Normal"/>
    <w:rsid w:val="000B37A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0B3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0B3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B37A4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0B37A4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0B37A4"/>
    <w:rPr>
      <w:color w:val="808080"/>
    </w:rPr>
  </w:style>
  <w:style w:type="character" w:styleId="Textoennegrita">
    <w:name w:val="Strong"/>
    <w:basedOn w:val="Fuentedeprrafopredeter"/>
    <w:qFormat/>
    <w:rsid w:val="000B37A4"/>
    <w:rPr>
      <w:b/>
      <w:bCs/>
    </w:rPr>
  </w:style>
  <w:style w:type="paragraph" w:customStyle="1" w:styleId="Subttulo1">
    <w:name w:val="Subtítulo1"/>
    <w:basedOn w:val="Normal"/>
    <w:next w:val="Normal"/>
    <w:qFormat/>
    <w:rsid w:val="000B37A4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0B37A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fasis">
    <w:name w:val="Emphasis"/>
    <w:basedOn w:val="Fuentedeprrafopredeter"/>
    <w:qFormat/>
    <w:rsid w:val="000B37A4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0B37A4"/>
    <w:pPr>
      <w:spacing w:after="100" w:line="240" w:lineRule="auto"/>
      <w:ind w:left="320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tulo10">
    <w:name w:val="Título1"/>
    <w:basedOn w:val="Normal"/>
    <w:link w:val="TtuloCar"/>
    <w:qFormat/>
    <w:rsid w:val="000B37A4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0B37A4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B37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B37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0B37A4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lineage-item">
    <w:name w:val="lineage-item"/>
    <w:basedOn w:val="Fuentedeprrafopredeter"/>
    <w:rsid w:val="000B37A4"/>
  </w:style>
  <w:style w:type="paragraph" w:styleId="Subttulo">
    <w:name w:val="Subtitle"/>
    <w:basedOn w:val="Normal"/>
    <w:next w:val="Normal"/>
    <w:link w:val="SubttuloCar"/>
    <w:qFormat/>
    <w:rsid w:val="000B37A4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link w:val="Subttulo"/>
    <w:uiPriority w:val="11"/>
    <w:rsid w:val="000B37A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-gob-bo.zoom.us/j/82529552343?pwd=gpAAxk1pjo8LIr6YRMnGpylIm3bMaZ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cbbolivia.webex.com/bcbbolivia/onstage/g.php?MTID=e24b86a84a2cbed6f48ae9fd3d2b1aa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guevara@bcb.gob.bo" TargetMode="External"/><Relationship Id="rId5" Type="http://schemas.openxmlformats.org/officeDocument/2006/relationships/hyperlink" Target="mailto:btorrico@bcb.gob.b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1249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Torrico Araujo Bismarck</dc:creator>
  <cp:keywords/>
  <dc:description/>
  <cp:lastModifiedBy>Torrico Araujo Bismarck</cp:lastModifiedBy>
  <cp:revision>1</cp:revision>
  <dcterms:created xsi:type="dcterms:W3CDTF">2026-03-21T00:08:00Z</dcterms:created>
  <dcterms:modified xsi:type="dcterms:W3CDTF">2026-03-21T00:09:00Z</dcterms:modified>
</cp:coreProperties>
</file>