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F2" w:rsidRPr="00373DF2" w:rsidRDefault="00373DF2" w:rsidP="00373DF2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94724712"/>
      <w:bookmarkStart w:id="1" w:name="_GoBack"/>
      <w:bookmarkEnd w:id="1"/>
      <w:r w:rsidRPr="00373DF2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373DF2" w:rsidRPr="00373DF2" w:rsidRDefault="00373DF2" w:rsidP="00373DF2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0"/>
          <w:szCs w:val="32"/>
          <w:lang w:eastAsia="es-ES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373DF2" w:rsidRPr="00373DF2" w:rsidTr="00373DF2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373DF2" w:rsidRPr="00373DF2" w:rsidRDefault="00373DF2" w:rsidP="00373DF2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73DF2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373DF2" w:rsidRPr="00373DF2" w:rsidTr="00373DF2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373DF2" w:rsidRPr="00373DF2" w:rsidTr="00373DF2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4"/>
                <w:szCs w:val="16"/>
              </w:rPr>
              <w:t>ANPE - P N°010/2026-1C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373DF2" w:rsidRPr="00373DF2" w:rsidTr="00373DF2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 w:rsidRPr="00373DF2">
              <w:rPr>
                <w:rFonts w:ascii="Arial" w:hAnsi="Arial" w:cs="Arial"/>
                <w:b/>
                <w:szCs w:val="18"/>
              </w:rPr>
              <w:t xml:space="preserve">SERVICIO DE SOPORTE PARA INFRAESTRUCTURA DE ALMACENAMIENTO 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276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DF2">
              <w:rPr>
                <w:rFonts w:ascii="Arial" w:hAnsi="Arial" w:cs="Arial"/>
                <w:b/>
                <w:sz w:val="16"/>
                <w:szCs w:val="16"/>
              </w:rPr>
              <w:t>Bs268.700,00 (Doscientos sesenta y ocho mil setecientos 00/100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373DF2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DF2">
              <w:rPr>
                <w:rFonts w:ascii="Arial" w:hAnsi="Arial" w:cs="Arial"/>
                <w:bCs/>
                <w:iCs/>
                <w:sz w:val="16"/>
                <w:lang w:eastAsia="es-BO"/>
              </w:rPr>
              <w:t xml:space="preserve">El plazo de prestación del servicio será computable a partir de la fecha establecida en la Orden de Proceder emitida por el Fiscal de Servicio hasta el 31 de diciembre de 2026 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373DF2">
              <w:rPr>
                <w:rFonts w:ascii="Arial" w:hAnsi="Arial" w:cs="Arial"/>
                <w:bCs/>
                <w:iCs/>
                <w:sz w:val="16"/>
                <w:lang w:eastAsia="es-BO"/>
              </w:rPr>
              <w:t xml:space="preserve">El servicio se realizará en la ciudad de La Paz, en instalaciones del edificio principal del Banco Central de Bolivia y otras instalaciones que indique el fiscal de servicio.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Garantía de Seriedad de Propuesta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373DF2">
              <w:rPr>
                <w:rFonts w:ascii="Arial" w:hAnsi="Arial" w:cs="Arial"/>
                <w:bCs/>
                <w:iCs/>
                <w:sz w:val="16"/>
                <w:lang w:eastAsia="es-BO"/>
              </w:rPr>
              <w:t>El proponente deberá presentar una Garantía equivalente al 1% del Precio Referencial de la Contratación.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373DF2">
              <w:rPr>
                <w:rFonts w:ascii="Arial" w:hAnsi="Arial" w:cs="Arial"/>
                <w:bCs/>
                <w:iCs/>
                <w:sz w:val="16"/>
                <w:lang w:eastAsia="es-BO"/>
              </w:rPr>
              <w:t>El proponente adjudicado deberá constituir la garantía del cumplimiento de contrato del 7% o del 3.5% (según corresponda) del monto del contrato o en su defecto solicitar la retención del 7% del valor de cada pago.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trHeight w:val="47"/>
          <w:jc w:val="center"/>
        </w:trPr>
        <w:tc>
          <w:tcPr>
            <w:tcW w:w="2380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373DF2" w:rsidRPr="00373DF2" w:rsidTr="00373DF2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373DF2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FFFFFF"/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83"/>
        <w:gridCol w:w="49"/>
        <w:gridCol w:w="236"/>
        <w:gridCol w:w="122"/>
        <w:gridCol w:w="75"/>
        <w:gridCol w:w="47"/>
        <w:gridCol w:w="150"/>
        <w:gridCol w:w="185"/>
        <w:gridCol w:w="90"/>
        <w:gridCol w:w="199"/>
        <w:gridCol w:w="79"/>
        <w:gridCol w:w="211"/>
        <w:gridCol w:w="57"/>
        <w:gridCol w:w="223"/>
        <w:gridCol w:w="52"/>
        <w:gridCol w:w="237"/>
        <w:gridCol w:w="34"/>
        <w:gridCol w:w="250"/>
        <w:gridCol w:w="25"/>
        <w:gridCol w:w="119"/>
        <w:gridCol w:w="145"/>
        <w:gridCol w:w="11"/>
        <w:gridCol w:w="272"/>
        <w:gridCol w:w="6"/>
        <w:gridCol w:w="267"/>
        <w:gridCol w:w="18"/>
        <w:gridCol w:w="255"/>
        <w:gridCol w:w="30"/>
        <w:gridCol w:w="240"/>
        <w:gridCol w:w="45"/>
        <w:gridCol w:w="225"/>
        <w:gridCol w:w="57"/>
        <w:gridCol w:w="212"/>
        <w:gridCol w:w="70"/>
        <w:gridCol w:w="200"/>
        <w:gridCol w:w="81"/>
        <w:gridCol w:w="189"/>
        <w:gridCol w:w="93"/>
        <w:gridCol w:w="177"/>
        <w:gridCol w:w="105"/>
        <w:gridCol w:w="165"/>
        <w:gridCol w:w="110"/>
        <w:gridCol w:w="7"/>
        <w:gridCol w:w="152"/>
        <w:gridCol w:w="130"/>
        <w:gridCol w:w="140"/>
        <w:gridCol w:w="141"/>
        <w:gridCol w:w="129"/>
        <w:gridCol w:w="153"/>
        <w:gridCol w:w="117"/>
        <w:gridCol w:w="165"/>
        <w:gridCol w:w="105"/>
        <w:gridCol w:w="177"/>
        <w:gridCol w:w="92"/>
        <w:gridCol w:w="190"/>
        <w:gridCol w:w="79"/>
        <w:gridCol w:w="122"/>
        <w:gridCol w:w="80"/>
        <w:gridCol w:w="67"/>
        <w:gridCol w:w="214"/>
        <w:gridCol w:w="55"/>
        <w:gridCol w:w="226"/>
        <w:gridCol w:w="43"/>
        <w:gridCol w:w="238"/>
        <w:gridCol w:w="31"/>
        <w:gridCol w:w="250"/>
        <w:gridCol w:w="46"/>
        <w:gridCol w:w="235"/>
        <w:gridCol w:w="26"/>
        <w:gridCol w:w="279"/>
      </w:tblGrid>
      <w:tr w:rsidR="00373DF2" w:rsidRPr="00373DF2" w:rsidTr="00373DF2">
        <w:trPr>
          <w:jc w:val="center"/>
        </w:trPr>
        <w:tc>
          <w:tcPr>
            <w:tcW w:w="1422" w:type="dxa"/>
            <w:gridSpan w:val="8"/>
            <w:vMerge w:val="restart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275" w:type="dxa"/>
            <w:gridSpan w:val="2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8" w:type="dxa"/>
            <w:gridSpan w:val="39"/>
            <w:vMerge w:val="restart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373DF2" w:rsidRPr="00373DF2" w:rsidRDefault="00373DF2" w:rsidP="0037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17"/>
            <w:vMerge w:val="restart"/>
            <w:tcBorders>
              <w:left w:val="nil"/>
            </w:tcBorders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540" w:type="dxa"/>
            <w:gridSpan w:val="3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trHeight w:val="60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8" w:type="dxa"/>
            <w:gridSpan w:val="39"/>
            <w:vMerge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17"/>
            <w:vMerge/>
            <w:tcBorders>
              <w:left w:val="nil"/>
            </w:tcBorders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tcBorders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12"/>
                <w:szCs w:val="16"/>
              </w:rPr>
            </w:pPr>
            <w:r w:rsidRPr="00373DF2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433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40" w:type="dxa"/>
            <w:gridSpan w:val="3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3DF2" w:rsidRPr="00373DF2" w:rsidTr="00373DF2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373DF2" w:rsidRPr="00373DF2" w:rsidRDefault="00373DF2" w:rsidP="00373DF2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232" w:type="dxa"/>
            <w:gridSpan w:val="74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373DF2" w:rsidRPr="00373DF2" w:rsidRDefault="00373DF2" w:rsidP="00373DF2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373DF2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373DF2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373DF2" w:rsidRPr="00373DF2" w:rsidRDefault="00373DF2" w:rsidP="00373DF2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73DF2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73DF2" w:rsidRPr="00373DF2" w:rsidTr="00373DF2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3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  <w:lang w:eastAsia="es-BO"/>
              </w:rPr>
              <w:t>08:30</w:t>
            </w:r>
            <w:r w:rsidRPr="00373DF2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 xml:space="preserve"> a 16:30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58" w:type="dxa"/>
            <w:gridSpan w:val="2"/>
          </w:tcPr>
          <w:p w:rsidR="00373DF2" w:rsidRPr="00373DF2" w:rsidRDefault="00373DF2" w:rsidP="00373DF2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34" w:type="dxa"/>
            <w:gridSpan w:val="21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373DF2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3" w:type="dxa"/>
            <w:gridSpan w:val="2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968" w:type="dxa"/>
            <w:gridSpan w:val="23"/>
            <w:tcBorders>
              <w:bottom w:val="single" w:sz="4" w:space="0" w:color="auto"/>
            </w:tcBorders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73DF2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70" w:type="dxa"/>
            <w:gridSpan w:val="2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71" w:type="dxa"/>
            <w:gridSpan w:val="17"/>
            <w:tcBorders>
              <w:bottom w:val="single" w:sz="4" w:space="0" w:color="auto"/>
            </w:tcBorders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73DF2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79" w:type="dxa"/>
            <w:tcBorders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Encargado de atender consultas técnicas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 xml:space="preserve">Erick Quispe </w:t>
            </w:r>
            <w:proofErr w:type="spellStart"/>
            <w:r w:rsidRPr="00373DF2">
              <w:rPr>
                <w:rFonts w:ascii="Arial" w:hAnsi="Arial" w:cs="Arial"/>
                <w:sz w:val="16"/>
                <w:szCs w:val="16"/>
              </w:rPr>
              <w:t>Quispe</w:t>
            </w:r>
            <w:proofErr w:type="spellEnd"/>
            <w:r w:rsidRPr="00373DF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 xml:space="preserve">Administrador de Sistemas Senior  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 xml:space="preserve">Gerencia de Sistemas  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Encargado de atender consultas administrativas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Bismarck Omar Torrico Araujo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Profesional en Compras y Contrataciones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Dpto. de Compras y Contrataciones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841" w:type="dxa"/>
            <w:gridSpan w:val="5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9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73DF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373DF2" w:rsidRPr="00373DF2" w:rsidRDefault="00373DF2" w:rsidP="00373DF2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373DF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4714 </w:t>
            </w:r>
            <w:r w:rsidRPr="00373DF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1137 </w:t>
            </w:r>
            <w:r w:rsidRPr="00373DF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9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6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373DF2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btorrico@bcb.gob.bo</w:t>
              </w:r>
            </w:hyperlink>
          </w:p>
          <w:p w:rsidR="00373DF2" w:rsidRPr="00373DF2" w:rsidRDefault="00373DF2" w:rsidP="00373DF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373DF2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  <w:t xml:space="preserve">equispe@bcb.gob.bo </w:t>
            </w:r>
            <w:r w:rsidRPr="00373DF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73DF2" w:rsidRPr="00373DF2" w:rsidTr="00373DF2">
        <w:trPr>
          <w:trHeight w:val="283"/>
          <w:jc w:val="center"/>
        </w:trPr>
        <w:tc>
          <w:tcPr>
            <w:tcW w:w="3148" w:type="dxa"/>
            <w:gridSpan w:val="21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373DF2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  <w:highlight w:val="green"/>
              </w:rPr>
            </w:pPr>
          </w:p>
        </w:tc>
        <w:tc>
          <w:tcPr>
            <w:tcW w:w="704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Número de Cuenta: 10000041173216</w:t>
            </w:r>
          </w:p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Banco: Banco Unión S.A.</w:t>
            </w:r>
          </w:p>
          <w:p w:rsidR="00373DF2" w:rsidRPr="00373DF2" w:rsidRDefault="00373DF2" w:rsidP="00373DF2">
            <w:pPr>
              <w:rPr>
                <w:rFonts w:ascii="Arial" w:hAnsi="Arial" w:cs="Arial"/>
                <w:sz w:val="16"/>
                <w:szCs w:val="16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Titular: Tesoro General de la Nación</w:t>
            </w:r>
          </w:p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  <w:r w:rsidRPr="00373DF2">
              <w:rPr>
                <w:rFonts w:ascii="Arial" w:hAnsi="Arial" w:cs="Arial"/>
                <w:sz w:val="16"/>
                <w:szCs w:val="16"/>
              </w:rPr>
              <w:t>Moneda: Bolivianos.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73DF2" w:rsidRPr="00373DF2" w:rsidTr="00373DF2">
        <w:trPr>
          <w:jc w:val="center"/>
        </w:trPr>
        <w:tc>
          <w:tcPr>
            <w:tcW w:w="237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bottom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44" w:type="dxa"/>
            <w:gridSpan w:val="3"/>
            <w:tcBorders>
              <w:bottom w:val="single" w:sz="12" w:space="0" w:color="244061"/>
            </w:tcBorders>
            <w:vAlign w:val="center"/>
          </w:tcPr>
          <w:p w:rsidR="00373DF2" w:rsidRPr="00373DF2" w:rsidRDefault="00373DF2" w:rsidP="00373DF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244061"/>
              <w:right w:val="single" w:sz="12" w:space="0" w:color="244061"/>
            </w:tcBorders>
          </w:tcPr>
          <w:p w:rsidR="00373DF2" w:rsidRPr="00373DF2" w:rsidRDefault="00373DF2" w:rsidP="00373DF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373DF2" w:rsidRPr="00373DF2" w:rsidRDefault="00373DF2" w:rsidP="00373DF2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373DF2" w:rsidRPr="00373DF2" w:rsidRDefault="00373DF2" w:rsidP="00373DF2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2" w:name="_Toc94724713"/>
      <w:r w:rsidRPr="00373DF2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  <w:bookmarkEnd w:id="2"/>
    </w:p>
    <w:p w:rsidR="00373DF2" w:rsidRPr="00373DF2" w:rsidRDefault="00373DF2" w:rsidP="00373DF2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373DF2" w:rsidRPr="00373DF2" w:rsidTr="00192EB9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373DF2" w:rsidRPr="00373DF2" w:rsidRDefault="00373DF2" w:rsidP="00373DF2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:rsidR="00373DF2" w:rsidRPr="00373DF2" w:rsidRDefault="00373DF2" w:rsidP="00373DF2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373DF2">
              <w:rPr>
                <w:rFonts w:ascii="Arial" w:eastAsia="Times New Roman" w:hAnsi="Arial" w:cs="Arial"/>
                <w:sz w:val="16"/>
                <w:szCs w:val="20"/>
              </w:rPr>
              <w:t>Presentación de propuestas:</w:t>
            </w:r>
          </w:p>
          <w:p w:rsidR="00373DF2" w:rsidRPr="00373DF2" w:rsidRDefault="00373DF2" w:rsidP="00373DF2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373DF2">
              <w:rPr>
                <w:rFonts w:ascii="Arial" w:eastAsia="Times New Roman" w:hAnsi="Arial" w:cs="Arial"/>
                <w:sz w:val="16"/>
                <w:szCs w:val="20"/>
              </w:rPr>
              <w:t>Para contrataciones hasta Bs.200.000.- (DOSCIENTOS MIL 00/100 BOLIVIANOS), plazo mínimo cuatro (4) días hábiles;</w:t>
            </w:r>
          </w:p>
          <w:p w:rsidR="00373DF2" w:rsidRPr="00373DF2" w:rsidRDefault="00373DF2" w:rsidP="00373DF2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373DF2">
              <w:rPr>
                <w:rFonts w:ascii="Arial" w:eastAsia="Times New Roman" w:hAnsi="Arial" w:cs="Arial"/>
                <w:sz w:val="16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373DF2" w:rsidRPr="00373DF2" w:rsidRDefault="00373DF2" w:rsidP="00373DF2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373DF2" w:rsidRPr="00373DF2" w:rsidRDefault="00373DF2" w:rsidP="00373DF2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373DF2" w:rsidRPr="00373DF2" w:rsidRDefault="00373DF2" w:rsidP="00373DF2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373DF2" w:rsidRPr="00373DF2" w:rsidRDefault="00373DF2" w:rsidP="00373DF2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373DF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373DF2" w:rsidRPr="00373DF2" w:rsidRDefault="00373DF2" w:rsidP="00373DF2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373DF2" w:rsidRPr="00373DF2" w:rsidRDefault="00373DF2" w:rsidP="00373DF2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373DF2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373DF2" w:rsidRPr="00373DF2" w:rsidRDefault="00373DF2" w:rsidP="00373DF2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373DF2" w:rsidRPr="00373DF2" w:rsidTr="00373DF2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373DF2" w:rsidRPr="00373DF2" w:rsidTr="00373DF2">
        <w:trPr>
          <w:trHeight w:val="284"/>
          <w:tblHeader/>
        </w:trPr>
        <w:tc>
          <w:tcPr>
            <w:tcW w:w="151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373DF2" w:rsidRPr="00373DF2" w:rsidTr="00373DF2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373DF2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16"/>
                <w:highlight w:val="yellow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/>
              </w:rPr>
            </w:pPr>
            <w:r w:rsidRPr="00373DF2">
              <w:rPr>
                <w:rFonts w:ascii="Arial" w:eastAsia="Times New Roman" w:hAnsi="Arial" w:cs="Arial"/>
                <w:b/>
                <w:sz w:val="14"/>
                <w:szCs w:val="14"/>
                <w:lang w:val="es-ES"/>
              </w:rPr>
              <w:t xml:space="preserve">En forma electrónica: </w:t>
            </w:r>
          </w:p>
          <w:p w:rsidR="00373DF2" w:rsidRPr="00373DF2" w:rsidRDefault="00373DF2" w:rsidP="00373DF2">
            <w:pPr>
              <w:spacing w:after="120" w:line="240" w:lineRule="auto"/>
              <w:ind w:left="222"/>
              <w:rPr>
                <w:rFonts w:ascii="Arial" w:eastAsia="Times New Roman" w:hAnsi="Arial" w:cs="Arial"/>
                <w:sz w:val="14"/>
                <w:szCs w:val="14"/>
                <w:lang w:val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/>
              </w:rPr>
              <w:t>A través del RUPE de conformidad al procedimiento establecido en el presente DBC.</w:t>
            </w:r>
          </w:p>
          <w:p w:rsidR="00373DF2" w:rsidRPr="00373DF2" w:rsidRDefault="00373DF2" w:rsidP="00373DF2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jc w:val="both"/>
              <w:rPr>
                <w:rFonts w:ascii="Arial" w:eastAsia="Times New Roman" w:hAnsi="Arial" w:cs="Arial"/>
                <w:sz w:val="14"/>
                <w:szCs w:val="14"/>
                <w:lang w:val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/>
              </w:rPr>
              <w:t>En caso de presentación de la Garantía de Seriedad de Propuesta en forma física:</w:t>
            </w:r>
          </w:p>
          <w:p w:rsidR="00373DF2" w:rsidRPr="00373DF2" w:rsidRDefault="00373DF2" w:rsidP="00373DF2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277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6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0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1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</w:t>
            </w:r>
            <w:r w:rsidRPr="00373DF2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zoom</w:t>
            </w:r>
            <w:r w:rsidRPr="00373DF2">
              <w:rPr>
                <w:rFonts w:ascii="Arial" w:eastAsia="Times New Roman" w:hAnsi="Arial" w:cs="Arial"/>
                <w:sz w:val="11"/>
                <w:szCs w:val="13"/>
                <w:lang w:val="es-ES" w:eastAsia="es-ES"/>
              </w:rPr>
              <w:t>:</w:t>
            </w:r>
            <w:hyperlink r:id="rId6" w:history="1"/>
            <w:r w:rsidRPr="00373DF2">
              <w:rPr>
                <w:rFonts w:ascii="Verdana" w:eastAsia="Times New Roman" w:hAnsi="Verdana" w:cs="Times New Roman"/>
                <w:sz w:val="10"/>
                <w:szCs w:val="16"/>
                <w:lang w:val="es-ES" w:eastAsia="es-ES"/>
              </w:rPr>
              <w:t xml:space="preserve"> </w:t>
            </w:r>
            <w:hyperlink r:id="rId7" w:history="1">
              <w:r w:rsidRPr="00373DF2">
                <w:rPr>
                  <w:rFonts w:ascii="Verdana" w:eastAsia="Times New Roman" w:hAnsi="Verdana" w:cs="Times New Roman"/>
                  <w:color w:val="0000FF"/>
                  <w:sz w:val="10"/>
                  <w:szCs w:val="16"/>
                  <w:u w:val="single"/>
                  <w:lang w:val="es-ES" w:eastAsia="es-ES"/>
                </w:rPr>
                <w:t>https://bcb-gob-bo.zoom.us/j/85222737646?pwd=nzavf6BLUzAc6trBhbnbrfmj3M1MFL.1</w:t>
              </w:r>
            </w:hyperlink>
          </w:p>
          <w:p w:rsidR="00373DF2" w:rsidRPr="00373DF2" w:rsidRDefault="00373DF2" w:rsidP="00373DF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</w:pPr>
          </w:p>
          <w:p w:rsidR="00373DF2" w:rsidRPr="00373DF2" w:rsidRDefault="00373DF2" w:rsidP="00373DF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ID de reunión: 852 2273 7646</w:t>
            </w:r>
          </w:p>
          <w:p w:rsidR="00373DF2" w:rsidRPr="00373DF2" w:rsidRDefault="00373DF2" w:rsidP="00373DF2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FF"/>
                <w:sz w:val="14"/>
                <w:szCs w:val="14"/>
                <w:lang w:eastAsia="es-ES"/>
              </w:rPr>
            </w:pPr>
            <w:r w:rsidRPr="00373DF2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Código de acceso: 781421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373DF2" w:rsidRPr="00373DF2" w:rsidTr="00373DF2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lastRenderedPageBreak/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373DF2" w:rsidRPr="00373DF2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373DF2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373DF2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73DF2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373DF2" w:rsidRPr="00373DF2" w:rsidTr="00192EB9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6"/>
                <w:szCs w:val="4"/>
                <w:lang w:val="es-ES" w:eastAsia="es-ES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73DF2" w:rsidRPr="00373DF2" w:rsidRDefault="00373DF2" w:rsidP="00373DF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</w:tr>
    </w:tbl>
    <w:p w:rsidR="00373DF2" w:rsidRPr="00373DF2" w:rsidRDefault="00373DF2" w:rsidP="00373DF2">
      <w:pPr>
        <w:spacing w:after="0" w:line="240" w:lineRule="auto"/>
        <w:rPr>
          <w:rFonts w:ascii="Verdana" w:eastAsia="Times New Roman" w:hAnsi="Verdana" w:cs="Arial"/>
          <w:sz w:val="14"/>
          <w:szCs w:val="18"/>
          <w:lang w:eastAsia="es-ES"/>
        </w:rPr>
      </w:pPr>
      <w:r w:rsidRPr="00373DF2">
        <w:rPr>
          <w:rFonts w:ascii="Verdana" w:eastAsia="Times New Roman" w:hAnsi="Verdana" w:cs="Arial"/>
          <w:i/>
          <w:sz w:val="14"/>
          <w:szCs w:val="18"/>
          <w:lang w:eastAsia="es-ES"/>
        </w:rPr>
        <w:t xml:space="preserve"> (*) Los plazos del proceso de contratación se computarán a partir del día siguiente hábil de la publicación en el SICOES.</w:t>
      </w:r>
    </w:p>
    <w:p w:rsidR="00373DF2" w:rsidRPr="00373DF2" w:rsidRDefault="00373DF2" w:rsidP="00373DF2">
      <w:pPr>
        <w:spacing w:after="0" w:line="240" w:lineRule="auto"/>
        <w:rPr>
          <w:rFonts w:ascii="Verdana" w:eastAsia="Times New Roman" w:hAnsi="Verdana" w:cs="Arial"/>
          <w:i/>
          <w:sz w:val="16"/>
          <w:szCs w:val="16"/>
          <w:lang w:val="es-ES" w:eastAsia="es-ES"/>
        </w:rPr>
      </w:pPr>
      <w:r w:rsidRPr="00373DF2" w:rsidDel="00F309D7">
        <w:rPr>
          <w:rFonts w:ascii="Verdana" w:eastAsia="Times New Roman" w:hAnsi="Verdana" w:cs="Arial"/>
          <w:i/>
          <w:sz w:val="16"/>
          <w:szCs w:val="16"/>
          <w:lang w:val="es-ES" w:eastAsia="es-ES"/>
        </w:rPr>
        <w:t xml:space="preserve"> </w:t>
      </w:r>
    </w:p>
    <w:p w:rsidR="00373DF2" w:rsidRPr="00373DF2" w:rsidRDefault="00373DF2" w:rsidP="00373DF2">
      <w:pPr>
        <w:spacing w:after="0" w:line="240" w:lineRule="auto"/>
        <w:rPr>
          <w:rFonts w:ascii="Verdana" w:eastAsia="Times New Roman" w:hAnsi="Verdana" w:cs="Arial"/>
          <w:i/>
          <w:sz w:val="16"/>
          <w:szCs w:val="16"/>
          <w:lang w:val="es-ES" w:eastAsia="es-ES"/>
        </w:rPr>
      </w:pPr>
    </w:p>
    <w:p w:rsidR="007B2F28" w:rsidRDefault="007B2F28"/>
    <w:sectPr w:rsidR="007B2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F2"/>
    <w:rsid w:val="00373DF2"/>
    <w:rsid w:val="007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C30F5-4731-4C0C-AA52-903D702D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73DF2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373DF2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373DF2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373DF2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373DF2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73DF2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373D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373DF2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373DF2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3DF2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73DF2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73DF2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73DF2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73DF2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73DF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373DF2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373DF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373DF2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373DF2"/>
  </w:style>
  <w:style w:type="paragraph" w:styleId="Textocomentario">
    <w:name w:val="annotation text"/>
    <w:aliases w:val=" Car Car"/>
    <w:basedOn w:val="Normal"/>
    <w:link w:val="TextocomentarioCar"/>
    <w:unhideWhenUsed/>
    <w:rsid w:val="00373DF2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373DF2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373DF2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373DF2"/>
    <w:rPr>
      <w:color w:val="0000FF"/>
      <w:u w:val="single"/>
    </w:rPr>
  </w:style>
  <w:style w:type="paragraph" w:styleId="Encabezado">
    <w:name w:val="header"/>
    <w:basedOn w:val="Normal"/>
    <w:link w:val="EncabezadoCar"/>
    <w:rsid w:val="00373DF2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73DF2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73DF2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DF2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373DF2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73DF2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373DF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37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373DF2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373DF2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373DF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373DF2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373DF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373DF2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373DF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3DF2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373DF2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373DF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373DF2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373DF2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73DF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373DF2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373DF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373DF2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373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373DF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73DF2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73DF2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373DF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373DF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373D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373DF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73DF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373DF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373DF2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373D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373DF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73DF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373DF2"/>
    <w:rPr>
      <w:vertAlign w:val="superscript"/>
    </w:rPr>
  </w:style>
  <w:style w:type="paragraph" w:customStyle="1" w:styleId="BodyText21">
    <w:name w:val="Body Text 21"/>
    <w:basedOn w:val="Normal"/>
    <w:rsid w:val="00373DF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373DF2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373DF2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373DF2"/>
  </w:style>
  <w:style w:type="paragraph" w:customStyle="1" w:styleId="Document1">
    <w:name w:val="Document 1"/>
    <w:rsid w:val="00373DF2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373DF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73DF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373D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73DF2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373D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373DF2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373DF2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373DF2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373DF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373DF2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373DF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rsid w:val="00373DF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373DF2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373DF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37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37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73DF2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373DF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73DF2"/>
    <w:rPr>
      <w:color w:val="808080"/>
    </w:rPr>
  </w:style>
  <w:style w:type="character" w:styleId="Textoennegrita">
    <w:name w:val="Strong"/>
    <w:basedOn w:val="Fuentedeprrafopredeter"/>
    <w:qFormat/>
    <w:rsid w:val="00373DF2"/>
    <w:rPr>
      <w:b/>
      <w:bCs/>
    </w:rPr>
  </w:style>
  <w:style w:type="paragraph" w:customStyle="1" w:styleId="Subttulo1">
    <w:name w:val="Subtítulo1"/>
    <w:basedOn w:val="Normal"/>
    <w:next w:val="Normal"/>
    <w:qFormat/>
    <w:rsid w:val="00373DF2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73DF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basedOn w:val="Fuentedeprrafopredeter"/>
    <w:qFormat/>
    <w:rsid w:val="00373DF2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373DF2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373DF2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373DF2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D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73D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373DF2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373DF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uiPriority w:val="11"/>
    <w:rsid w:val="00373D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5222737646?pwd=nzavf6BLUzAc6trBhbnbrfmj3M1MFL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btorrico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1247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Torrico Araujo Bismarck</dc:creator>
  <cp:keywords/>
  <dc:description/>
  <cp:lastModifiedBy>Torrico Araujo Bismarck</cp:lastModifiedBy>
  <cp:revision>1</cp:revision>
  <dcterms:created xsi:type="dcterms:W3CDTF">2026-03-03T21:48:00Z</dcterms:created>
  <dcterms:modified xsi:type="dcterms:W3CDTF">2026-03-03T21:50:00Z</dcterms:modified>
</cp:coreProperties>
</file>