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20" w:rsidRPr="00A40276" w:rsidRDefault="00EF4420" w:rsidP="00EF4420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EF4420" w:rsidRPr="00760E18" w:rsidRDefault="00EF4420" w:rsidP="00EF442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F4420" w:rsidRPr="00A40276" w:rsidTr="00B635F5">
        <w:trPr>
          <w:trHeight w:val="296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F4420" w:rsidRPr="00A40276" w:rsidTr="00B635F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F4420" w:rsidRPr="00A40276" w:rsidTr="00B635F5">
        <w:trPr>
          <w:trHeight w:val="22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088/2021-1C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305"/>
        <w:gridCol w:w="305"/>
        <w:gridCol w:w="274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3"/>
        <w:gridCol w:w="796"/>
        <w:gridCol w:w="726"/>
        <w:gridCol w:w="253"/>
      </w:tblGrid>
      <w:tr w:rsidR="00EF4420" w:rsidRPr="00A40276" w:rsidTr="00B635F5">
        <w:trPr>
          <w:trHeight w:val="269"/>
          <w:jc w:val="center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trHeight w:val="26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E01F24" w:rsidRDefault="00EF4420" w:rsidP="00B635F5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MANTENIMIENTO PREVENTIVO DE LOS TRANSFORMADORES ELÉCTRICOS DEL EDIFICIO </w:t>
            </w:r>
            <w:r w:rsidRPr="00E01F24">
              <w:rPr>
                <w:rFonts w:ascii="Arial" w:hAnsi="Arial" w:cs="Arial"/>
                <w:b/>
                <w:lang w:val="es-BO"/>
              </w:rPr>
              <w:tab/>
            </w:r>
            <w:r>
              <w:rPr>
                <w:rFonts w:ascii="Arial" w:hAnsi="Arial" w:cs="Arial"/>
                <w:b/>
                <w:lang w:val="es-BO"/>
              </w:rPr>
              <w:t>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Bs205.584,00  (doscientos cinco mil, quinientos ochenta y cuatro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</w:t>
            </w:r>
            <w:r>
              <w:rPr>
                <w:rFonts w:ascii="Arial" w:hAnsi="Arial" w:cs="Arial"/>
                <w:lang w:val="es-BO"/>
              </w:rPr>
              <w:t xml:space="preserve">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El servicio deberá realizarse en un plazo máximo de setenta (70) días calendario, computable a partir de la fecha establecida en la Orden de Proceder emitida por el Fiscal de Servicio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trHeight w:val="439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Caseta de Transformadores ubicada en el atrio del edificio principal del BCB y en los talleres de la empresa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E01F24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EF4420" w:rsidRPr="00E01F24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F4420" w:rsidRPr="00A40276" w:rsidTr="00B635F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BC78F9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72"/>
        <w:gridCol w:w="271"/>
        <w:gridCol w:w="272"/>
        <w:gridCol w:w="54"/>
        <w:gridCol w:w="216"/>
        <w:gridCol w:w="341"/>
        <w:gridCol w:w="306"/>
        <w:gridCol w:w="365"/>
        <w:gridCol w:w="276"/>
        <w:gridCol w:w="279"/>
        <w:gridCol w:w="269"/>
        <w:gridCol w:w="272"/>
        <w:gridCol w:w="271"/>
        <w:gridCol w:w="276"/>
        <w:gridCol w:w="272"/>
        <w:gridCol w:w="272"/>
        <w:gridCol w:w="272"/>
        <w:gridCol w:w="269"/>
        <w:gridCol w:w="269"/>
        <w:gridCol w:w="269"/>
        <w:gridCol w:w="269"/>
        <w:gridCol w:w="269"/>
        <w:gridCol w:w="269"/>
        <w:gridCol w:w="271"/>
        <w:gridCol w:w="116"/>
        <w:gridCol w:w="153"/>
        <w:gridCol w:w="270"/>
        <w:gridCol w:w="270"/>
        <w:gridCol w:w="270"/>
        <w:gridCol w:w="269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F4420" w:rsidRPr="00A40276" w:rsidRDefault="00EF4420" w:rsidP="00B635F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F4420" w:rsidRPr="00A40276" w:rsidTr="00B635F5">
        <w:trPr>
          <w:trHeight w:val="50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EF4420" w:rsidRPr="00A40276" w:rsidRDefault="00EF4420" w:rsidP="00B635F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 a 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FB626B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</w:tcPr>
          <w:p w:rsidR="00EF4420" w:rsidRPr="00A40276" w:rsidRDefault="00EF4420" w:rsidP="00B635F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420" w:rsidRPr="00A40276" w:rsidRDefault="00EF4420" w:rsidP="00B635F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F4420" w:rsidRPr="00A40276" w:rsidRDefault="00EF4420" w:rsidP="00B635F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F4420" w:rsidRPr="00A40276" w:rsidTr="00B635F5">
        <w:trPr>
          <w:trHeight w:val="69"/>
          <w:jc w:val="center"/>
        </w:trPr>
        <w:tc>
          <w:tcPr>
            <w:tcW w:w="3484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</w:t>
            </w:r>
            <w:r>
              <w:rPr>
                <w:rFonts w:ascii="Arial" w:hAnsi="Arial" w:cs="Arial"/>
                <w:lang w:val="es-BO"/>
              </w:rPr>
              <w:t>s</w:t>
            </w:r>
            <w:r w:rsidRPr="00A40276">
              <w:rPr>
                <w:rFonts w:ascii="Arial" w:hAnsi="Arial" w:cs="Arial"/>
                <w:lang w:val="es-BO"/>
              </w:rPr>
              <w:t xml:space="preserve">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Oscar Alejandro Silva Velarde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477318" w:rsidRDefault="00EF4420" w:rsidP="00B635F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</w:t>
            </w: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n Compras y Contrataciones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477318" w:rsidRDefault="00EF4420" w:rsidP="00B635F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Dpto. Compras y Contrataciones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trHeight w:val="69"/>
          <w:jc w:val="center"/>
        </w:trPr>
        <w:tc>
          <w:tcPr>
            <w:tcW w:w="3484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760E18" w:rsidRDefault="00EF4420" w:rsidP="00B635F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José Velez Daza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760E18" w:rsidRDefault="00EF4420" w:rsidP="00B635F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s-BO"/>
              </w:rPr>
              <w:t>Mant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s-BO"/>
              </w:rPr>
              <w:t>. de Sistemas Eléctricos del BCB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760E18" w:rsidRDefault="00EF4420" w:rsidP="00B635F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Dpto.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s-BO"/>
              </w:rPr>
              <w:t>Mant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s-BO"/>
              </w:rPr>
              <w:t>. Y Mejoramiento de la Infraestructura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FB626B" w:rsidRDefault="00EF4420" w:rsidP="00B635F5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2664722 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Administrativas</w:t>
            </w:r>
          </w:p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2664725 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Técnicas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Pr="00BC78F9" w:rsidRDefault="00EF4420" w:rsidP="00B635F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spellStart"/>
            <w:r w:rsidRPr="005A79AB">
              <w:rPr>
                <w:sz w:val="14"/>
                <w:szCs w:val="14"/>
              </w:rPr>
              <w:t>osilva</w:t>
            </w:r>
            <w:proofErr w:type="spellEnd"/>
            <w:r>
              <w:fldChar w:fldCharType="begin"/>
            </w:r>
            <w:r>
              <w:instrText xml:space="preserve"> HYPERLINK "mailto:ypalacios@bcb.gob.bo" </w:instrText>
            </w:r>
            <w:r>
              <w:fldChar w:fldCharType="separate"/>
            </w:r>
            <w:r w:rsidRPr="00CE633C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EF4420" w:rsidRPr="00BC78F9" w:rsidRDefault="00EF4420" w:rsidP="00B635F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EF4420" w:rsidRPr="00BC78F9" w:rsidRDefault="00EF4420" w:rsidP="00B635F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5" w:history="1">
              <w:r w:rsidRPr="00C75925">
                <w:rPr>
                  <w:rStyle w:val="Hipervnculo"/>
                  <w:rFonts w:ascii="Arial" w:hAnsi="Arial" w:cs="Arial"/>
                  <w:sz w:val="14"/>
                  <w:szCs w:val="14"/>
                </w:rPr>
                <w:t>jvelez@bcb.gob.bo</w:t>
              </w:r>
            </w:hyperlink>
          </w:p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4420" w:rsidRPr="00A40276" w:rsidTr="00B635F5">
        <w:trPr>
          <w:trHeight w:val="786"/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4420" w:rsidRPr="00666960" w:rsidRDefault="00EF4420" w:rsidP="00B635F5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EF4420" w:rsidRPr="00F01F1F" w:rsidRDefault="00EF4420" w:rsidP="00B635F5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F4420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EF4420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EF4420" w:rsidRDefault="00EF4420" w:rsidP="00B6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EF4420" w:rsidRPr="00F01F1F" w:rsidRDefault="00EF4420" w:rsidP="00B635F5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4420" w:rsidRPr="00A40276" w:rsidTr="00B635F5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EF4420" w:rsidRPr="00A40276" w:rsidRDefault="00EF4420" w:rsidP="00B635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F4420" w:rsidRPr="00A40276" w:rsidRDefault="00EF4420" w:rsidP="00B635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EF4420" w:rsidRPr="00A40276" w:rsidRDefault="00EF4420" w:rsidP="00EF4420">
      <w:pPr>
        <w:rPr>
          <w:lang w:val="es-BO"/>
        </w:rPr>
      </w:pPr>
    </w:p>
    <w:tbl>
      <w:tblPr>
        <w:tblW w:w="99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EF4420" w:rsidRPr="00A40276" w:rsidTr="00B635F5">
        <w:trPr>
          <w:trHeight w:val="27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EF4420" w:rsidRPr="00A40276" w:rsidRDefault="00EF4420" w:rsidP="00B635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EF4420" w:rsidRPr="00A40276" w:rsidTr="00B635F5">
        <w:trPr>
          <w:trHeight w:val="2511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F4420" w:rsidRPr="00A40276" w:rsidRDefault="00EF4420" w:rsidP="00B635F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F4420" w:rsidRPr="00A40276" w:rsidRDefault="00EF4420" w:rsidP="00EF4420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EF4420" w:rsidRPr="00A40276" w:rsidRDefault="00EF4420" w:rsidP="00EF4420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EF4420" w:rsidRPr="00A40276" w:rsidRDefault="00EF4420" w:rsidP="00EF4420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F4420" w:rsidRPr="00A40276" w:rsidRDefault="00EF4420" w:rsidP="00B635F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EF4420" w:rsidRPr="00A40276" w:rsidRDefault="00EF4420" w:rsidP="00EF4420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F4420" w:rsidRPr="00A40276" w:rsidRDefault="00EF4420" w:rsidP="00EF4420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EF4420" w:rsidRPr="00A40276" w:rsidRDefault="00EF4420" w:rsidP="00B635F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  <w:tr w:rsidR="00EF4420" w:rsidRPr="00A40276" w:rsidTr="00B635F5">
        <w:trPr>
          <w:trHeight w:val="273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EF4420" w:rsidRPr="00A40276" w:rsidRDefault="00EF4420" w:rsidP="00B635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4420" w:rsidRPr="00E755FD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755FD">
              <w:rPr>
                <w:rFonts w:ascii="Arial" w:hAnsi="Arial" w:cs="Arial"/>
                <w:sz w:val="14"/>
                <w:szCs w:val="14"/>
                <w:lang w:val="es-BO"/>
              </w:rPr>
              <w:t>Piso 7 – Edificio BCB,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Fecha límite de Presentación </w:t>
            </w: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Fecha de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E755FD" w:rsidRDefault="00EF4420" w:rsidP="00B635F5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PRESENTACIÓN DE PROPUESTAS:</w:t>
            </w:r>
          </w:p>
          <w:p w:rsidR="00EF4420" w:rsidRPr="009767DE" w:rsidRDefault="00EF4420" w:rsidP="00B635F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EF4420" w:rsidRPr="00C3128B" w:rsidRDefault="00EF4420" w:rsidP="00EF4420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EF4420" w:rsidRPr="00C3128B" w:rsidRDefault="00EF4420" w:rsidP="00B635F5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EF4420" w:rsidRPr="003D184A" w:rsidRDefault="00EF4420" w:rsidP="00B635F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F4420" w:rsidRPr="00C3128B" w:rsidRDefault="00EF4420" w:rsidP="00EF4420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EF4420" w:rsidRPr="00C3128B" w:rsidRDefault="00EF4420" w:rsidP="00B635F5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EF4420" w:rsidRPr="009767DE" w:rsidRDefault="00EF4420" w:rsidP="00B635F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EF4420" w:rsidRPr="00E755FD" w:rsidRDefault="00EF4420" w:rsidP="00B635F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APERTURA DE PROPUESTAS:</w:t>
            </w:r>
          </w:p>
          <w:p w:rsidR="00EF4420" w:rsidRPr="00E755FD" w:rsidRDefault="00EF4420" w:rsidP="00B635F5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F4420" w:rsidRDefault="00EF4420" w:rsidP="00B635F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EF4420" w:rsidRPr="002F6552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6" w:history="1">
              <w:r w:rsidRPr="002F6552">
                <w:rPr>
                  <w:rStyle w:val="Hipervnculo"/>
                  <w:sz w:val="14"/>
                  <w:szCs w:val="14"/>
                </w:rPr>
                <w:t>https://bcbbolivia.webex.com/bcbbolivia/j.php?MTID=maa0389c6717e685884e36476f06eb147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EF442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4420" w:rsidRPr="00A40276" w:rsidTr="00B63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4420" w:rsidRPr="00A40276" w:rsidRDefault="00EF4420" w:rsidP="00B635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4420" w:rsidRPr="00A40276" w:rsidRDefault="00EF4420" w:rsidP="00B63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F4420" w:rsidRDefault="00EF4420" w:rsidP="00EF4420">
      <w:pPr>
        <w:rPr>
          <w:rFonts w:cs="Arial"/>
          <w:i/>
        </w:rPr>
      </w:pPr>
      <w:r w:rsidRPr="00241B2F">
        <w:rPr>
          <w:rFonts w:cs="Arial"/>
          <w:i/>
        </w:rPr>
        <w:t>(*) Los plazos del proceso de contratación se computarán a partir del día siguiente hábil de la publicación en el SICOES</w:t>
      </w:r>
      <w:r>
        <w:rPr>
          <w:rFonts w:cs="Arial"/>
          <w:i/>
        </w:rPr>
        <w:t>.</w:t>
      </w:r>
    </w:p>
    <w:p w:rsidR="00065B4F" w:rsidRDefault="00065B4F">
      <w:bookmarkStart w:id="1" w:name="_GoBack"/>
      <w:bookmarkEnd w:id="1"/>
    </w:p>
    <w:sectPr w:rsidR="00065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20"/>
    <w:rsid w:val="00065B4F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26329-D9DC-4316-B097-F6798B47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2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442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F442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F442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F442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F442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F442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F442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F442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F442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442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F442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F442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F442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F442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F442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F442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F442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F442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EF442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EF442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F442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F4420"/>
    <w:rPr>
      <w:color w:val="0000FF"/>
      <w:u w:val="single"/>
    </w:rPr>
  </w:style>
  <w:style w:type="paragraph" w:styleId="Encabezado">
    <w:name w:val="header"/>
    <w:basedOn w:val="Normal"/>
    <w:link w:val="EncabezadoCar"/>
    <w:rsid w:val="00EF44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44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EF44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F44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F442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F442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EF442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F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EF442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EF442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F442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EF442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F442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F442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F442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442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EF442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F442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EF442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EF442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F442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F4420"/>
    <w:pPr>
      <w:spacing w:after="100"/>
    </w:pPr>
  </w:style>
  <w:style w:type="character" w:customStyle="1" w:styleId="PrrafodelistaCar">
    <w:name w:val="Párrafo de lista Car"/>
    <w:link w:val="Prrafodelista"/>
    <w:qFormat/>
    <w:locked/>
    <w:rsid w:val="00EF44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F4420"/>
    <w:pPr>
      <w:spacing w:after="100"/>
      <w:ind w:left="160"/>
    </w:pPr>
  </w:style>
  <w:style w:type="paragraph" w:customStyle="1" w:styleId="Estilo">
    <w:name w:val="Estilo"/>
    <w:rsid w:val="00EF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EF44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F442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442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F442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F442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F442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F442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F44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F442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F442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F442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F442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F442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F4420"/>
    <w:rPr>
      <w:vertAlign w:val="superscript"/>
    </w:rPr>
  </w:style>
  <w:style w:type="paragraph" w:customStyle="1" w:styleId="BodyText21">
    <w:name w:val="Body Text 21"/>
    <w:basedOn w:val="Normal"/>
    <w:rsid w:val="00EF442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F442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F442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F4420"/>
  </w:style>
  <w:style w:type="paragraph" w:customStyle="1" w:styleId="Document1">
    <w:name w:val="Document 1"/>
    <w:rsid w:val="00EF442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F442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44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F442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442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F442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F442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F442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F442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F442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F442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F442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EF442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F442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F442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F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F442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F442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F442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F4420"/>
    <w:rPr>
      <w:color w:val="808080"/>
    </w:rPr>
  </w:style>
  <w:style w:type="character" w:styleId="Textoennegrita">
    <w:name w:val="Strong"/>
    <w:basedOn w:val="Fuentedeprrafopredeter"/>
    <w:qFormat/>
    <w:rsid w:val="00EF442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F442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F44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F442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F442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F442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EF442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F4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F4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44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paragraph" w:customStyle="1" w:styleId="xl28">
    <w:name w:val="xl28"/>
    <w:basedOn w:val="Normal"/>
    <w:rsid w:val="00EF44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EF44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j.php?MTID=maa0389c6717e685884e36476f06eb147" TargetMode="External"/><Relationship Id="rId5" Type="http://schemas.openxmlformats.org/officeDocument/2006/relationships/hyperlink" Target="mailto:jvelez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2021-12-31T21:10:00Z</dcterms:created>
  <dcterms:modified xsi:type="dcterms:W3CDTF">2021-12-31T21:10:00Z</dcterms:modified>
</cp:coreProperties>
</file>