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FD" w:rsidRDefault="006A02FD" w:rsidP="006A02FD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6A02FD" w:rsidRPr="00DB6EC5" w:rsidRDefault="006A02FD" w:rsidP="006A02FD">
      <w:pPr>
        <w:rPr>
          <w:sz w:val="10"/>
          <w:szCs w:val="10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A02FD" w:rsidRPr="009956C4" w:rsidTr="00AF1660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A02FD" w:rsidRPr="009956C4" w:rsidRDefault="006A02FD" w:rsidP="00AF1660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A02FD" w:rsidRPr="009956C4" w:rsidTr="00AF166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A02FD" w:rsidRPr="009956C4" w:rsidTr="00AF166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</w:t>
            </w:r>
            <w:r>
              <w:rPr>
                <w:rFonts w:ascii="Arial" w:hAnsi="Arial" w:cs="Arial"/>
                <w:b/>
                <w:lang w:val="es-BO"/>
              </w:rPr>
              <w:t>C</w:t>
            </w:r>
            <w:r w:rsidRPr="00BC78F9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052/2022-1C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A02FD" w:rsidRPr="009956C4" w:rsidTr="00AF166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6A02FD" w:rsidRPr="009956C4" w:rsidTr="00AF1660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310"/>
        <w:gridCol w:w="278"/>
        <w:gridCol w:w="279"/>
        <w:gridCol w:w="270"/>
        <w:gridCol w:w="274"/>
        <w:gridCol w:w="273"/>
        <w:gridCol w:w="302"/>
        <w:gridCol w:w="10"/>
        <w:gridCol w:w="300"/>
        <w:gridCol w:w="9"/>
        <w:gridCol w:w="274"/>
        <w:gridCol w:w="274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PROVISION DE REPUESTOS PARA ASCENSORES SCHINDLER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Default="006A02FD" w:rsidP="00AF166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Bs145.575,24 (Ciento cuarenta y cinco Mil, quinientos setenta y cinco 24/100 Bolivianos)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4"/>
              <w:gridCol w:w="1693"/>
              <w:gridCol w:w="709"/>
              <w:gridCol w:w="1843"/>
              <w:gridCol w:w="850"/>
              <w:gridCol w:w="2126"/>
            </w:tblGrid>
            <w:tr w:rsidR="006A02FD" w:rsidTr="00AF1660">
              <w:trPr>
                <w:jc w:val="center"/>
              </w:trPr>
              <w:tc>
                <w:tcPr>
                  <w:tcW w:w="504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1693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 w:rsidRPr="00B43879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 xml:space="preserve">mporte Total x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 w:rsidRPr="00B43879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 xml:space="preserve">mporte Total x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8496B0" w:themeFill="text2" w:themeFillTint="99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 w:rsidRPr="00B43879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 xml:space="preserve">mporte Total x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Item</w:t>
                  </w:r>
                  <w:proofErr w:type="spellEnd"/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7.656,00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3.708,24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17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9.900,00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689,04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200,00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18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1.412,76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11.832,00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4.650,00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19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6.300,00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53.592,00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1.461,60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20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2.025,00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3.549,60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13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5.718,84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21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414,00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5.184,00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2.825,52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22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4.734,00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2.988,00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12.096,00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23</w:t>
                  </w:r>
                </w:p>
              </w:tc>
              <w:tc>
                <w:tcPr>
                  <w:tcW w:w="2126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949,12</w:t>
                  </w:r>
                </w:p>
              </w:tc>
            </w:tr>
            <w:tr w:rsidR="006A02FD" w:rsidTr="00AF1660">
              <w:trPr>
                <w:jc w:val="center"/>
              </w:trPr>
              <w:tc>
                <w:tcPr>
                  <w:tcW w:w="504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8</w:t>
                  </w:r>
                </w:p>
              </w:tc>
              <w:tc>
                <w:tcPr>
                  <w:tcW w:w="169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864,00</w:t>
                  </w:r>
                </w:p>
              </w:tc>
              <w:tc>
                <w:tcPr>
                  <w:tcW w:w="709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16</w:t>
                  </w:r>
                </w:p>
              </w:tc>
              <w:tc>
                <w:tcPr>
                  <w:tcW w:w="1843" w:type="dxa"/>
                </w:tcPr>
                <w:p w:rsidR="006A02FD" w:rsidRPr="00DB6EC5" w:rsidRDefault="006A02FD" w:rsidP="00AF166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Bs</w:t>
                  </w:r>
                  <w:r w:rsidRPr="00DB6EC5"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 xml:space="preserve"> 2.825,52</w:t>
                  </w:r>
                </w:p>
              </w:tc>
              <w:tc>
                <w:tcPr>
                  <w:tcW w:w="850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6" w:type="dxa"/>
                </w:tcPr>
                <w:p w:rsidR="006A02FD" w:rsidRPr="00B43879" w:rsidRDefault="006A02FD" w:rsidP="00AF166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</w:p>
              </w:tc>
            </w:tr>
          </w:tbl>
          <w:p w:rsidR="006A02FD" w:rsidRPr="009956C4" w:rsidRDefault="006A02FD" w:rsidP="00AF1660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Default="006A02FD" w:rsidP="00AF1660">
            <w:pPr>
              <w:jc w:val="both"/>
              <w:rPr>
                <w:rFonts w:ascii="Arial" w:hAnsi="Arial" w:cs="Arial"/>
                <w:color w:val="0000FF"/>
                <w:sz w:val="14"/>
                <w:lang w:val="es-BO"/>
              </w:rPr>
            </w:pPr>
            <w:r>
              <w:rPr>
                <w:rFonts w:ascii="Arial" w:hAnsi="Arial" w:cs="Arial"/>
                <w:color w:val="0000FF"/>
                <w:sz w:val="14"/>
                <w:lang w:val="es-BO"/>
              </w:rPr>
              <w:t xml:space="preserve">Hasta sesenta </w:t>
            </w:r>
            <w:r w:rsidRPr="003958E6">
              <w:rPr>
                <w:rFonts w:ascii="Arial" w:hAnsi="Arial" w:cs="Arial"/>
                <w:color w:val="0000FF"/>
                <w:sz w:val="14"/>
                <w:lang w:val="es-BO"/>
              </w:rPr>
              <w:t>(</w:t>
            </w:r>
            <w:r>
              <w:rPr>
                <w:rFonts w:ascii="Arial" w:hAnsi="Arial" w:cs="Arial"/>
                <w:color w:val="0000FF"/>
                <w:sz w:val="14"/>
                <w:lang w:val="es-BO"/>
              </w:rPr>
              <w:t>6</w:t>
            </w:r>
            <w:r w:rsidRPr="003958E6">
              <w:rPr>
                <w:rFonts w:ascii="Arial" w:hAnsi="Arial" w:cs="Arial"/>
                <w:color w:val="0000FF"/>
                <w:sz w:val="14"/>
                <w:lang w:val="es-BO"/>
              </w:rPr>
              <w:t>0) días calendario a partir del</w:t>
            </w:r>
            <w:r>
              <w:rPr>
                <w:rFonts w:ascii="Arial" w:hAnsi="Arial" w:cs="Arial"/>
                <w:color w:val="0000FF"/>
                <w:sz w:val="14"/>
                <w:lang w:val="es-BO"/>
              </w:rPr>
              <w:t xml:space="preserve"> primer día hábil siguiente a la fecha de firma de contrato para los ítems 1, 2, 3, 4, 5, 9 11 y 20</w:t>
            </w:r>
          </w:p>
          <w:p w:rsidR="006A02FD" w:rsidRPr="005A6E55" w:rsidRDefault="006A02FD" w:rsidP="00AF1660">
            <w:pPr>
              <w:jc w:val="both"/>
              <w:rPr>
                <w:rFonts w:ascii="Arial" w:hAnsi="Arial" w:cs="Arial"/>
                <w:color w:val="0000FF"/>
                <w:sz w:val="14"/>
                <w:lang w:val="es-BO"/>
              </w:rPr>
            </w:pPr>
            <w:r>
              <w:rPr>
                <w:rFonts w:ascii="Arial" w:hAnsi="Arial" w:cs="Arial"/>
                <w:color w:val="0000FF"/>
                <w:sz w:val="14"/>
                <w:lang w:val="es-BO"/>
              </w:rPr>
              <w:t xml:space="preserve">Hasta quince </w:t>
            </w:r>
            <w:r w:rsidRPr="003958E6">
              <w:rPr>
                <w:rFonts w:ascii="Arial" w:hAnsi="Arial" w:cs="Arial"/>
                <w:color w:val="0000FF"/>
                <w:sz w:val="14"/>
                <w:lang w:val="es-BO"/>
              </w:rPr>
              <w:t>(</w:t>
            </w:r>
            <w:r>
              <w:rPr>
                <w:rFonts w:ascii="Arial" w:hAnsi="Arial" w:cs="Arial"/>
                <w:color w:val="0000FF"/>
                <w:sz w:val="14"/>
                <w:lang w:val="es-BO"/>
              </w:rPr>
              <w:t>15</w:t>
            </w:r>
            <w:r w:rsidRPr="003958E6">
              <w:rPr>
                <w:rFonts w:ascii="Arial" w:hAnsi="Arial" w:cs="Arial"/>
                <w:color w:val="0000FF"/>
                <w:sz w:val="14"/>
                <w:lang w:val="es-BO"/>
              </w:rPr>
              <w:t>) días calendario a partir del</w:t>
            </w:r>
            <w:r>
              <w:rPr>
                <w:rFonts w:ascii="Arial" w:hAnsi="Arial" w:cs="Arial"/>
                <w:color w:val="0000FF"/>
                <w:sz w:val="14"/>
                <w:lang w:val="es-BO"/>
              </w:rPr>
              <w:t xml:space="preserve"> primer día hábil siguiente a la fecha de firma de contrato para los ítems 6, 7, 8, 10, 12, 13, 14, 15, 16, 17, 18, 19, 21, 22 y 23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A02FD" w:rsidRPr="003D5050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3D5050" w:rsidRDefault="006A02FD" w:rsidP="00AF1660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3D5050">
              <w:rPr>
                <w:rFonts w:ascii="Arial" w:hAnsi="Arial" w:cs="Arial"/>
                <w:b/>
                <w:sz w:val="14"/>
                <w:lang w:val="es-BO"/>
              </w:rPr>
              <w:t xml:space="preserve">El proponente adjudicado deberá constituir una Garantía de Cumplimiento de Contrato equivalente al 7% o 3,5% (según corresponda) del </w:t>
            </w:r>
            <w:r>
              <w:rPr>
                <w:rFonts w:ascii="Arial" w:hAnsi="Arial" w:cs="Arial"/>
                <w:b/>
                <w:sz w:val="14"/>
                <w:lang w:val="es-BO"/>
              </w:rPr>
              <w:t>monto adjudicado</w:t>
            </w:r>
            <w:r w:rsidRPr="003D5050">
              <w:rPr>
                <w:rFonts w:ascii="Arial" w:hAnsi="Arial" w:cs="Arial"/>
                <w:b/>
                <w:sz w:val="14"/>
                <w:lang w:val="es-BO"/>
              </w:rPr>
              <w:t xml:space="preserve">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A02FD" w:rsidRPr="009956C4" w:rsidTr="00AF166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A02FD" w:rsidRPr="00156685" w:rsidRDefault="006A02FD" w:rsidP="00AF166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56"/>
        <w:gridCol w:w="232"/>
        <w:gridCol w:w="167"/>
        <w:gridCol w:w="261"/>
        <w:gridCol w:w="263"/>
        <w:gridCol w:w="256"/>
        <w:gridCol w:w="257"/>
        <w:gridCol w:w="256"/>
        <w:gridCol w:w="260"/>
        <w:gridCol w:w="257"/>
        <w:gridCol w:w="257"/>
        <w:gridCol w:w="75"/>
        <w:gridCol w:w="184"/>
        <w:gridCol w:w="81"/>
        <w:gridCol w:w="176"/>
        <w:gridCol w:w="257"/>
        <w:gridCol w:w="256"/>
        <w:gridCol w:w="255"/>
        <w:gridCol w:w="255"/>
        <w:gridCol w:w="255"/>
        <w:gridCol w:w="1013"/>
        <w:gridCol w:w="254"/>
        <w:gridCol w:w="157"/>
        <w:gridCol w:w="98"/>
        <w:gridCol w:w="255"/>
        <w:gridCol w:w="255"/>
        <w:gridCol w:w="255"/>
        <w:gridCol w:w="254"/>
        <w:gridCol w:w="66"/>
        <w:gridCol w:w="188"/>
        <w:gridCol w:w="254"/>
        <w:gridCol w:w="254"/>
        <w:gridCol w:w="254"/>
        <w:gridCol w:w="254"/>
        <w:gridCol w:w="254"/>
      </w:tblGrid>
      <w:tr w:rsidR="006A02FD" w:rsidRPr="009956C4" w:rsidTr="00AF1660">
        <w:trPr>
          <w:jc w:val="center"/>
        </w:trPr>
        <w:tc>
          <w:tcPr>
            <w:tcW w:w="2021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99" w:type="dxa"/>
            <w:gridSpan w:val="2"/>
            <w:vMerge w:val="restart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638" w:type="dxa"/>
            <w:gridSpan w:val="22"/>
            <w:vMerge w:val="restart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A02FD" w:rsidRPr="009956C4" w:rsidRDefault="006A02FD" w:rsidP="00AF166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9" w:type="dxa"/>
            <w:gridSpan w:val="8"/>
            <w:vMerge w:val="restart"/>
            <w:tcBorders>
              <w:left w:val="nil"/>
            </w:tcBorders>
            <w:vAlign w:val="center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60"/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99" w:type="dxa"/>
            <w:gridSpan w:val="2"/>
            <w:vMerge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38" w:type="dxa"/>
            <w:gridSpan w:val="22"/>
            <w:vMerge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5" w:type="dxa"/>
            <w:vMerge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9" w:type="dxa"/>
            <w:gridSpan w:val="8"/>
            <w:vMerge/>
            <w:tcBorders>
              <w:left w:val="nil"/>
            </w:tcBorders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6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397"/>
          <w:jc w:val="center"/>
        </w:trPr>
        <w:tc>
          <w:tcPr>
            <w:tcW w:w="10346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A02FD" w:rsidRPr="009956C4" w:rsidRDefault="006A02FD" w:rsidP="00AF1660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6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09" w:type="dxa"/>
            <w:gridSpan w:val="10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5" w:type="dxa"/>
            <w:gridSpan w:val="2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76" w:type="dxa"/>
            <w:gridSpan w:val="10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5" w:type="dxa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4" w:type="dxa"/>
            <w:gridSpan w:val="9"/>
            <w:tcBorders>
              <w:bottom w:val="single" w:sz="4" w:space="0" w:color="auto"/>
            </w:tcBorders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Oscar Silva Velarde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6A02FD" w:rsidRPr="00CD4B26" w:rsidTr="00AF1660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CD4B26" w:rsidRDefault="006A02FD" w:rsidP="00AF166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CD4B26" w:rsidRDefault="006A02FD" w:rsidP="00AF166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CD4B26" w:rsidRDefault="006A02FD" w:rsidP="00AF166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2FD" w:rsidRPr="00CD4B26" w:rsidRDefault="006A02FD" w:rsidP="00AF166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CD4B26" w:rsidRDefault="006A02FD" w:rsidP="00AF166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Profesional Mantenimiento de Ascensores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6C3117">
              <w:rPr>
                <w:rFonts w:ascii="Arial" w:hAnsi="Arial" w:cs="Arial"/>
                <w:color w:val="0000FF"/>
              </w:rPr>
              <w:t>Dpto. de Mejoramiento y Mantenimiento de la Infraestructura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6A02FD" w:rsidRPr="009956C4" w:rsidTr="00AF1660">
        <w:trPr>
          <w:trHeight w:val="495"/>
          <w:jc w:val="center"/>
        </w:trPr>
        <w:tc>
          <w:tcPr>
            <w:tcW w:w="196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Default="006A02FD" w:rsidP="00AF166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2409090</w:t>
            </w:r>
          </w:p>
          <w:p w:rsidR="006A02FD" w:rsidRPr="00E91009" w:rsidRDefault="006A02FD" w:rsidP="00AF166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E91009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22</w:t>
            </w:r>
            <w:r w:rsidRPr="00E91009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(</w:t>
            </w:r>
            <w:proofErr w:type="spellStart"/>
            <w:r w:rsidRPr="00E91009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</w:t>
            </w:r>
            <w:proofErr w:type="spellEnd"/>
            <w:r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.</w:t>
            </w:r>
            <w:r w:rsidRPr="00E91009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Administrativas)</w:t>
            </w:r>
          </w:p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4710</w:t>
            </w:r>
            <w:r w:rsidRPr="00E91009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2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06032F" w:rsidRDefault="006A02FD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077840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osilva@bcb.gob.bo</w:t>
              </w:r>
            </w:hyperlink>
          </w:p>
          <w:p w:rsidR="006A02FD" w:rsidRPr="0006032F" w:rsidRDefault="006A02FD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A02FD" w:rsidRPr="0006032F" w:rsidRDefault="006A02FD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rpari</w:t>
            </w:r>
            <w:hyperlink r:id="rId6" w:history="1">
              <w:r w:rsidRPr="002F12A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</w:tcPr>
          <w:p w:rsidR="006A02FD" w:rsidRPr="009956C4" w:rsidRDefault="006A02FD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20"/>
          <w:jc w:val="center"/>
        </w:trPr>
        <w:tc>
          <w:tcPr>
            <w:tcW w:w="2420" w:type="dxa"/>
            <w:gridSpan w:val="4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402294" w:rsidRDefault="006A02FD" w:rsidP="00AF166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3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Default="006A02FD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A02FD" w:rsidRDefault="006A02FD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A02FD" w:rsidRDefault="006A02FD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57" w:type="dxa"/>
            <w:gridSpan w:val="13"/>
            <w:shd w:val="clear" w:color="auto" w:fill="auto"/>
          </w:tcPr>
          <w:p w:rsidR="006A02FD" w:rsidRPr="00A909E5" w:rsidRDefault="006A02FD" w:rsidP="00AF1660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2FD" w:rsidRPr="009956C4" w:rsidTr="00AF1660">
        <w:trPr>
          <w:trHeight w:val="56"/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06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A02FD" w:rsidRPr="009956C4" w:rsidRDefault="006A02FD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6A02FD" w:rsidRPr="009956C4" w:rsidRDefault="006A02FD" w:rsidP="006A02FD">
      <w:pPr>
        <w:rPr>
          <w:lang w:val="es-BO"/>
        </w:rPr>
      </w:pPr>
    </w:p>
    <w:p w:rsidR="006A02FD" w:rsidRPr="00875E30" w:rsidRDefault="006A02FD" w:rsidP="006A02FD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A02FD" w:rsidRPr="009956C4" w:rsidTr="00AF1660">
        <w:trPr>
          <w:trHeight w:val="22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2FD" w:rsidRPr="009956C4" w:rsidRDefault="006A02FD" w:rsidP="00AF166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A02FD" w:rsidRPr="009956C4" w:rsidRDefault="006A02FD" w:rsidP="00AF1660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A02FD" w:rsidRPr="009956C4" w:rsidRDefault="006A02FD" w:rsidP="00AF1660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A02FD" w:rsidRPr="009956C4" w:rsidRDefault="006A02FD" w:rsidP="00AF1660">
            <w:pPr>
              <w:pStyle w:val="Prrafodelista"/>
              <w:numPr>
                <w:ilvl w:val="0"/>
                <w:numId w:val="27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A02FD" w:rsidRPr="009956C4" w:rsidRDefault="006A02FD" w:rsidP="00AF166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A02FD" w:rsidRPr="009956C4" w:rsidRDefault="006A02FD" w:rsidP="00AF1660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A02FD" w:rsidRPr="009956C4" w:rsidRDefault="006A02FD" w:rsidP="00AF1660">
            <w:pPr>
              <w:pStyle w:val="Prrafodelista"/>
              <w:numPr>
                <w:ilvl w:val="2"/>
                <w:numId w:val="9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A02FD" w:rsidRPr="009956C4" w:rsidRDefault="006A02FD" w:rsidP="00AF1660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A02FD" w:rsidRPr="00875E30" w:rsidRDefault="006A02FD" w:rsidP="006A02FD">
      <w:pPr>
        <w:jc w:val="right"/>
        <w:rPr>
          <w:rFonts w:ascii="Arial" w:hAnsi="Arial" w:cs="Arial"/>
          <w:sz w:val="10"/>
          <w:szCs w:val="10"/>
          <w:lang w:val="es-BO"/>
        </w:rPr>
      </w:pPr>
    </w:p>
    <w:p w:rsidR="006A02FD" w:rsidRDefault="006A02FD" w:rsidP="006A02FD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A02FD" w:rsidRPr="00DB6EC5" w:rsidRDefault="006A02FD" w:rsidP="006A02FD">
      <w:pPr>
        <w:ind w:firstLine="709"/>
        <w:rPr>
          <w:rFonts w:cs="Arial"/>
          <w:sz w:val="18"/>
          <w:szCs w:val="18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A02FD" w:rsidRPr="009956C4" w:rsidTr="00AF1660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A02FD" w:rsidRPr="009956C4" w:rsidTr="00AF166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Sala de reuniones Dpto. de Compras y Contrataciones– piso 7 edificio BCB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Sala de reuniones Dpto. de Compras y Contrataciones– piso 7 edificio BCB o mediante el siguiente enlace </w:t>
            </w:r>
            <w:proofErr w:type="spellStart"/>
            <w:r>
              <w:rPr>
                <w:rFonts w:ascii="Arial" w:hAnsi="Arial" w:cs="Arial"/>
                <w:sz w:val="12"/>
                <w:lang w:val="es-BO"/>
              </w:rPr>
              <w:t>webex</w:t>
            </w:r>
            <w:proofErr w:type="spellEnd"/>
            <w:r>
              <w:rPr>
                <w:rFonts w:ascii="Arial" w:hAnsi="Arial" w:cs="Arial"/>
                <w:sz w:val="12"/>
                <w:lang w:val="es-BO"/>
              </w:rPr>
              <w:t>:</w:t>
            </w:r>
          </w:p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hyperlink r:id="rId7" w:history="1">
              <w:r w:rsidRPr="00875E30">
                <w:rPr>
                  <w:rStyle w:val="Hipervnculo"/>
                  <w:rFonts w:ascii="Arial" w:hAnsi="Arial" w:cs="Arial"/>
                  <w:sz w:val="12"/>
                  <w:lang w:val="es-BO"/>
                </w:rPr>
                <w:t>https://bcbbolivia.webex.com/bcbbolivia/j.php?MTID=m02e4c37ea580d7ffc6e0ee610796b0d3</w:t>
              </w:r>
            </w:hyperlink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E7F5A" w:rsidRDefault="006A02FD" w:rsidP="00AF166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A02FD" w:rsidRPr="009E7F5A" w:rsidRDefault="006A02FD" w:rsidP="00AF1660">
            <w:pPr>
              <w:pStyle w:val="Textoindependiente3"/>
              <w:numPr>
                <w:ilvl w:val="0"/>
                <w:numId w:val="3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A02FD" w:rsidRPr="009956C4" w:rsidTr="00AF1660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A02FD" w:rsidRPr="009956C4" w:rsidTr="00AF1660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F273E8" w:rsidRDefault="006A02FD" w:rsidP="00AF16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273E8">
              <w:rPr>
                <w:sz w:val="14"/>
                <w:szCs w:val="14"/>
                <w:lang w:val="es-BO"/>
              </w:rPr>
              <w:t>2</w:t>
            </w: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F273E8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F273E8" w:rsidRDefault="006A02FD" w:rsidP="00AF16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273E8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F273E8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F273E8" w:rsidRDefault="006A02FD" w:rsidP="00AF16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273E8">
              <w:rPr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FD7E8D" w:rsidRDefault="006A02FD" w:rsidP="00AF166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A02FD" w:rsidRPr="009956C4" w:rsidRDefault="006A02FD" w:rsidP="00AF166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proofErr w:type="spellStart"/>
            <w:r w:rsidRPr="00623877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8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hyperlink r:id="rId9" w:history="1">
              <w:r w:rsidRPr="006A02FD">
                <w:rPr>
                  <w:rStyle w:val="Hipervnculo"/>
                  <w:rFonts w:ascii="Helvetica" w:hAnsi="Helvetica" w:cs="Helvetica"/>
                  <w:sz w:val="12"/>
                  <w:szCs w:val="12"/>
                </w:rPr>
                <w:t>https://bcbbolivia.webex.com/bcbbolivia/j.php?MTID=mc0034741e6a40f2a05437894d2083a31</w:t>
              </w:r>
            </w:hyperlink>
            <w:bookmarkStart w:id="4" w:name="_GoBack"/>
            <w:bookmarkEnd w:id="4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A02FD" w:rsidRPr="009956C4" w:rsidTr="00AF1660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9956C4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9956C4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9956C4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A244D6" w:rsidTr="00AF166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2FD" w:rsidRPr="00A244D6" w:rsidTr="00AF166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02FD" w:rsidRPr="00A244D6" w:rsidRDefault="006A02FD" w:rsidP="00AF166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2FD" w:rsidRPr="00A244D6" w:rsidRDefault="006A02FD" w:rsidP="00AF16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A02FD" w:rsidRPr="00A244D6" w:rsidTr="00AF166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02FD" w:rsidRPr="00A244D6" w:rsidRDefault="006A02FD" w:rsidP="00AF166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02FD" w:rsidRPr="00A244D6" w:rsidRDefault="006A02FD" w:rsidP="00AF166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2FD" w:rsidRPr="00A244D6" w:rsidRDefault="006A02FD" w:rsidP="00AF16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2FD" w:rsidRPr="00A244D6" w:rsidRDefault="006A02FD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A02FD" w:rsidRPr="00A244D6" w:rsidRDefault="006A02FD" w:rsidP="006A02F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A02FD" w:rsidRPr="0077744B" w:rsidRDefault="006A02FD" w:rsidP="006A02F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AB4ED8" w:rsidRDefault="00AB4ED8"/>
    <w:sectPr w:rsidR="00AB4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B1B87"/>
    <w:multiLevelType w:val="multilevel"/>
    <w:tmpl w:val="329E20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14A006E"/>
    <w:multiLevelType w:val="hybridMultilevel"/>
    <w:tmpl w:val="64B25B10"/>
    <w:lvl w:ilvl="0" w:tplc="400A0017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0AE"/>
    <w:multiLevelType w:val="hybridMultilevel"/>
    <w:tmpl w:val="670A79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C92545E"/>
    <w:multiLevelType w:val="hybridMultilevel"/>
    <w:tmpl w:val="BDE0E9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7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7485BFB"/>
    <w:multiLevelType w:val="multilevel"/>
    <w:tmpl w:val="D356380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6408"/>
    <w:multiLevelType w:val="multilevel"/>
    <w:tmpl w:val="5562F60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0753515"/>
    <w:multiLevelType w:val="hybridMultilevel"/>
    <w:tmpl w:val="260C053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7A37624"/>
    <w:multiLevelType w:val="multilevel"/>
    <w:tmpl w:val="D3A87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13"/>
  </w:num>
  <w:num w:numId="2">
    <w:abstractNumId w:val="28"/>
  </w:num>
  <w:num w:numId="3">
    <w:abstractNumId w:val="37"/>
  </w:num>
  <w:num w:numId="4">
    <w:abstractNumId w:val="35"/>
  </w:num>
  <w:num w:numId="5">
    <w:abstractNumId w:val="12"/>
  </w:num>
  <w:num w:numId="6">
    <w:abstractNumId w:val="34"/>
  </w:num>
  <w:num w:numId="7">
    <w:abstractNumId w:val="7"/>
  </w:num>
  <w:num w:numId="8">
    <w:abstractNumId w:val="5"/>
  </w:num>
  <w:num w:numId="9">
    <w:abstractNumId w:val="4"/>
  </w:num>
  <w:num w:numId="10">
    <w:abstractNumId w:val="27"/>
  </w:num>
  <w:num w:numId="11">
    <w:abstractNumId w:val="22"/>
  </w:num>
  <w:num w:numId="12">
    <w:abstractNumId w:val="25"/>
  </w:num>
  <w:num w:numId="13">
    <w:abstractNumId w:val="21"/>
  </w:num>
  <w:num w:numId="14">
    <w:abstractNumId w:val="11"/>
  </w:num>
  <w:num w:numId="15">
    <w:abstractNumId w:val="44"/>
  </w:num>
  <w:num w:numId="16">
    <w:abstractNumId w:val="6"/>
  </w:num>
  <w:num w:numId="17">
    <w:abstractNumId w:val="17"/>
  </w:num>
  <w:num w:numId="18">
    <w:abstractNumId w:val="23"/>
  </w:num>
  <w:num w:numId="19">
    <w:abstractNumId w:val="29"/>
  </w:num>
  <w:num w:numId="20">
    <w:abstractNumId w:val="43"/>
  </w:num>
  <w:num w:numId="21">
    <w:abstractNumId w:val="8"/>
  </w:num>
  <w:num w:numId="22">
    <w:abstractNumId w:val="36"/>
  </w:num>
  <w:num w:numId="23">
    <w:abstractNumId w:val="0"/>
  </w:num>
  <w:num w:numId="24">
    <w:abstractNumId w:val="32"/>
  </w:num>
  <w:num w:numId="25">
    <w:abstractNumId w:val="14"/>
  </w:num>
  <w:num w:numId="26">
    <w:abstractNumId w:val="42"/>
  </w:num>
  <w:num w:numId="27">
    <w:abstractNumId w:val="45"/>
  </w:num>
  <w:num w:numId="28">
    <w:abstractNumId w:val="39"/>
  </w:num>
  <w:num w:numId="29">
    <w:abstractNumId w:val="20"/>
  </w:num>
  <w:num w:numId="30">
    <w:abstractNumId w:val="30"/>
  </w:num>
  <w:num w:numId="31">
    <w:abstractNumId w:val="1"/>
  </w:num>
  <w:num w:numId="32">
    <w:abstractNumId w:val="46"/>
  </w:num>
  <w:num w:numId="33">
    <w:abstractNumId w:val="26"/>
  </w:num>
  <w:num w:numId="34">
    <w:abstractNumId w:val="3"/>
  </w:num>
  <w:num w:numId="35">
    <w:abstractNumId w:val="2"/>
  </w:num>
  <w:num w:numId="36">
    <w:abstractNumId w:val="16"/>
  </w:num>
  <w:num w:numId="37">
    <w:abstractNumId w:val="24"/>
  </w:num>
  <w:num w:numId="38">
    <w:abstractNumId w:val="15"/>
  </w:num>
  <w:num w:numId="39">
    <w:abstractNumId w:val="19"/>
  </w:num>
  <w:num w:numId="40">
    <w:abstractNumId w:val="33"/>
  </w:num>
  <w:num w:numId="41">
    <w:abstractNumId w:val="41"/>
  </w:num>
  <w:num w:numId="42">
    <w:abstractNumId w:val="40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8"/>
  </w:num>
  <w:num w:numId="46">
    <w:abstractNumId w:val="10"/>
  </w:num>
  <w:num w:numId="47">
    <w:abstractNumId w:val="1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D"/>
    <w:rsid w:val="006A02FD"/>
    <w:rsid w:val="00A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F99F-53AA-477C-976F-C92478F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02F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A02F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A02F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A02F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A02F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A02F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A02F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A02F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A02F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2F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A02F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A02F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A02F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A02F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A0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A02F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A02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A02F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A02F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A02F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A02F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A02FD"/>
    <w:rPr>
      <w:color w:val="0000FF"/>
      <w:u w:val="single"/>
    </w:rPr>
  </w:style>
  <w:style w:type="paragraph" w:styleId="Encabezado">
    <w:name w:val="header"/>
    <w:basedOn w:val="Normal"/>
    <w:link w:val="EncabezadoCar"/>
    <w:rsid w:val="006A0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A02F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A0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2F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A02F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A02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6A02F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A02F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A02F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A02F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A02F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A02F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A02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A02F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A02F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A02F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02F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A0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A0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A02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A02F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A02F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A02F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A02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A02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A02F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A02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6A02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6A02F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A02F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A02F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A02F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A02F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A02F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A02FD"/>
    <w:rPr>
      <w:vertAlign w:val="superscript"/>
    </w:rPr>
  </w:style>
  <w:style w:type="paragraph" w:customStyle="1" w:styleId="BodyText21">
    <w:name w:val="Body Text 21"/>
    <w:basedOn w:val="Normal"/>
    <w:rsid w:val="006A02F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A02F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A02F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A02FD"/>
  </w:style>
  <w:style w:type="paragraph" w:customStyle="1" w:styleId="Document1">
    <w:name w:val="Document 1"/>
    <w:rsid w:val="006A02F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A02F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02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A02F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A02F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A02F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A02F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A02F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A02F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A02F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A02F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A02F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A02F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A02F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A02F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A02F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A0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A02F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A02F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A02F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A02F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A02F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A02F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A02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A02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A02F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A02F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A02F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A02F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A02F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6A02F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0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A0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A02F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A0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A0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8">
    <w:name w:val="xl28"/>
    <w:basedOn w:val="Normal"/>
    <w:rsid w:val="006A02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6A02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6A0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134250095b710e766bb3dc0329983d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02e4c37ea580d7ffc6e0ee610796b0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ceres@bcb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ilva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j.php?MTID=mc0034741e6a40f2a05437894d2083a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2022-08-15T23:50:00Z</dcterms:created>
  <dcterms:modified xsi:type="dcterms:W3CDTF">2022-08-15T23:51:00Z</dcterms:modified>
</cp:coreProperties>
</file>