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84" w:rsidRDefault="00F24884" w:rsidP="00F2488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F24884" w:rsidRPr="009B35EF" w:rsidRDefault="00F24884" w:rsidP="00F24884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24884" w:rsidRPr="009956C4" w:rsidTr="007C246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24884" w:rsidRPr="009956C4" w:rsidRDefault="00F24884" w:rsidP="007C246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24884" w:rsidRPr="0054356D" w:rsidTr="007C246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54356D" w:rsidRDefault="00F24884" w:rsidP="007C246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24884" w:rsidRPr="0054356D" w:rsidTr="007C246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24884" w:rsidRPr="009956C4" w:rsidTr="007C246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E725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403AF2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</w:t>
            </w:r>
            <w:r w:rsidR="00845887">
              <w:rPr>
                <w:rFonts w:ascii="Arial" w:hAnsi="Arial" w:cs="Arial"/>
                <w:lang w:val="es-BO"/>
              </w:rPr>
              <w:t>07</w:t>
            </w:r>
            <w:r>
              <w:rPr>
                <w:rFonts w:ascii="Arial" w:hAnsi="Arial" w:cs="Arial"/>
                <w:lang w:val="es-BO"/>
              </w:rPr>
              <w:t>/202</w:t>
            </w:r>
            <w:r w:rsidR="00403AF2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24884" w:rsidRPr="00A93AB0" w:rsidTr="007C246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A93AB0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F24884" w:rsidRPr="00A93AB0" w:rsidTr="007C2468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24884" w:rsidRPr="00A93AB0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A93AB0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F24884" w:rsidRPr="002662F5" w:rsidTr="007C2468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4884" w:rsidRPr="00A93AB0" w:rsidTr="007C2468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A93AB0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93AB0" w:rsidRDefault="00F24884" w:rsidP="007C246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PROVISIÓN DE LUMINARIAS PARA </w:t>
            </w:r>
            <w:r w:rsidR="00296F23">
              <w:rPr>
                <w:rFonts w:ascii="Arial" w:hAnsi="Arial" w:cs="Arial"/>
                <w:b/>
                <w:lang w:val="es-BO"/>
              </w:rPr>
              <w:t xml:space="preserve">EL MANTENIMIENTO Y </w:t>
            </w:r>
            <w:bookmarkStart w:id="1" w:name="_GoBack"/>
            <w:bookmarkEnd w:id="1"/>
            <w:r>
              <w:rPr>
                <w:rFonts w:ascii="Arial" w:hAnsi="Arial" w:cs="Arial"/>
                <w:b/>
                <w:lang w:val="es-BO"/>
              </w:rPr>
              <w:t>MEJORAMIENTO DE INMUEBLES DEL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A93AB0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4884" w:rsidRPr="0054356D" w:rsidTr="007C2468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54356D" w:rsidRDefault="00F24884" w:rsidP="007C246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24884" w:rsidRPr="009956C4" w:rsidTr="007C2468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507C36" w:rsidRDefault="00F24884" w:rsidP="007C246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F24884" w:rsidRPr="00507C36" w:rsidRDefault="00F24884" w:rsidP="007C246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24884" w:rsidRPr="009956C4" w:rsidTr="007C2468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4" w:type="dxa"/>
            <w:gridSpan w:val="2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24884" w:rsidRPr="009956C4" w:rsidTr="007C2468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24884" w:rsidRPr="002662F5" w:rsidTr="007C2468">
        <w:trPr>
          <w:trHeight w:val="2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4884" w:rsidRPr="009956C4" w:rsidTr="007C2468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507C36" w:rsidRDefault="00F24884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84" w:rsidRPr="00D73497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  <w:r w:rsidRPr="00D73497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2602A8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24884" w:rsidRPr="002602A8" w:rsidRDefault="00F24884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602A8">
              <w:rPr>
                <w:rFonts w:ascii="Arial" w:hAnsi="Arial" w:cs="Arial"/>
                <w:b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54356D" w:rsidTr="007C2468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54356D" w:rsidRDefault="00F24884" w:rsidP="007C24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54356D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cs="Arial"/>
                <w:bCs/>
                <w:sz w:val="14"/>
              </w:rPr>
              <w:t>Bs79.883,10 (Setenta y Nueve Mil Ochocientos Ochenta y Tres 10/100 bolivianos)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2662F5" w:rsidTr="007C2468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4884" w:rsidRPr="009956C4" w:rsidTr="007C2468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507C36" w:rsidRDefault="00F24884" w:rsidP="007C246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F24884" w:rsidRPr="00FE1597" w:rsidRDefault="00F24884" w:rsidP="007C2468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F24884" w:rsidRPr="00D73497" w:rsidRDefault="00F24884" w:rsidP="007C246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sz w:val="14"/>
                <w:lang w:val="es-BO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24884" w:rsidRPr="002662F5" w:rsidTr="007C2468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1F4E79" w:themeColor="accent1" w:themeShade="80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D73497" w:rsidRDefault="00F24884" w:rsidP="007C2468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Cinco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5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) días </w:t>
            </w:r>
            <w:r>
              <w:rPr>
                <w:rFonts w:ascii="Arial" w:hAnsi="Arial" w:cs="Arial"/>
                <w:bCs/>
                <w:iCs/>
                <w:szCs w:val="18"/>
              </w:rPr>
              <w:t>calendario, computable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</w:rPr>
              <w:t>desde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</w:t>
            </w:r>
            <w:r>
              <w:rPr>
                <w:rFonts w:ascii="Arial" w:hAnsi="Arial" w:cs="Arial"/>
                <w:bCs/>
                <w:iCs/>
                <w:szCs w:val="18"/>
              </w:rPr>
              <w:t>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Compra,  por parte  del proveedor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2662F5" w:rsidTr="007C2468">
        <w:trPr>
          <w:jc w:val="center"/>
        </w:trPr>
        <w:tc>
          <w:tcPr>
            <w:tcW w:w="166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24884" w:rsidRPr="009956C4" w:rsidTr="007C246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507C36" w:rsidRDefault="00F24884" w:rsidP="007C246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24884" w:rsidRPr="00507C36" w:rsidRDefault="00F24884" w:rsidP="007C2468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F24884" w:rsidRPr="009956C4" w:rsidTr="007C2468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24884" w:rsidRPr="009956C4" w:rsidRDefault="00F24884" w:rsidP="007C246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884" w:rsidRPr="009956C4" w:rsidTr="007C2468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24884" w:rsidRPr="009956C4" w:rsidRDefault="00F24884" w:rsidP="007C246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24884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2602A8" w:rsidRDefault="00F24884" w:rsidP="007C2468">
            <w:pPr>
              <w:rPr>
                <w:rFonts w:ascii="Arial" w:hAnsi="Arial" w:cs="Arial"/>
                <w:lang w:val="es-BO"/>
              </w:rPr>
            </w:pPr>
            <w:r w:rsidRPr="002602A8">
              <w:rPr>
                <w:rFonts w:ascii="Arial" w:hAnsi="Arial" w:cs="Arial"/>
                <w:lang w:val="es-BO" w:eastAsia="es-BO"/>
              </w:rPr>
              <w:t>8: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2602A8">
              <w:rPr>
                <w:rFonts w:ascii="Arial" w:hAnsi="Arial" w:cs="Arial"/>
                <w:lang w:val="es-BO" w:eastAsia="es-BO"/>
              </w:rPr>
              <w:t>0</w:t>
            </w:r>
            <w:r w:rsidRPr="002602A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24884" w:rsidRPr="009956C4" w:rsidTr="007C2468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Liliam Cortez Linares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Administrativo en </w:t>
            </w:r>
            <w:r w:rsidRPr="005065DA">
              <w:rPr>
                <w:rFonts w:ascii="Arial" w:hAnsi="Arial" w:cs="Arial"/>
                <w:lang w:val="es-BO" w:eastAsia="es-BO"/>
              </w:rPr>
              <w:t xml:space="preserve">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4884" w:rsidRPr="009956C4" w:rsidTr="007C2468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D367E" w:rsidRDefault="00F24884" w:rsidP="007C246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9D367E">
              <w:rPr>
                <w:rFonts w:ascii="Arial" w:hAnsi="Arial" w:cs="Arial"/>
              </w:rPr>
              <w:t>Profesion</w:t>
            </w:r>
            <w:r>
              <w:rPr>
                <w:rFonts w:ascii="Arial" w:hAnsi="Arial" w:cs="Arial"/>
              </w:rPr>
              <w:t>al e</w:t>
            </w:r>
            <w:r w:rsidRPr="009D367E">
              <w:rPr>
                <w:rFonts w:ascii="Arial" w:hAnsi="Arial" w:cs="Arial"/>
              </w:rPr>
              <w:t xml:space="preserve">n Mantenimiento </w:t>
            </w:r>
            <w:r>
              <w:rPr>
                <w:rFonts w:ascii="Arial" w:hAnsi="Arial" w:cs="Arial"/>
              </w:rPr>
              <w:t>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D367E" w:rsidRDefault="00F24884" w:rsidP="007C2468">
            <w:pPr>
              <w:jc w:val="center"/>
              <w:rPr>
                <w:rFonts w:ascii="Arial" w:hAnsi="Arial" w:cs="Arial"/>
                <w:lang w:val="es-BO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4884" w:rsidRPr="002662F5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2662F5" w:rsidRDefault="00F24884" w:rsidP="007C2468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2662F5" w:rsidRDefault="00F24884" w:rsidP="007C246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24884" w:rsidRPr="009956C4" w:rsidTr="007C2468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5065DA" w:rsidRDefault="00F24884" w:rsidP="007C246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F24884" w:rsidRPr="005065DA" w:rsidRDefault="00F24884" w:rsidP="007C246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39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4710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24884" w:rsidRPr="005065DA" w:rsidRDefault="00296F23" w:rsidP="007C2468">
            <w:pPr>
              <w:rPr>
                <w:rFonts w:ascii="Arial" w:hAnsi="Arial" w:cs="Arial"/>
                <w:lang w:val="pt-BR"/>
              </w:rPr>
            </w:pPr>
            <w:hyperlink r:id="rId5" w:history="1">
              <w:r w:rsidR="00F24884" w:rsidRPr="00CD4ADA">
                <w:rPr>
                  <w:rStyle w:val="Hipervnculo"/>
                  <w:rFonts w:ascii="Arial" w:hAnsi="Arial" w:cs="Arial"/>
                  <w:lang w:val="pt-BR"/>
                </w:rPr>
                <w:t>lcortez@bcb.gob.bo</w:t>
              </w:r>
            </w:hyperlink>
          </w:p>
          <w:p w:rsidR="00F24884" w:rsidRPr="005065DA" w:rsidRDefault="00F24884" w:rsidP="007C2468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F24884" w:rsidRPr="009956C4" w:rsidRDefault="00296F23" w:rsidP="007C2468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F24884" w:rsidRPr="00CD4ADA">
                <w:rPr>
                  <w:rStyle w:val="Hipervnculo"/>
                </w:rPr>
                <w:t>rpari@bcb.gob.bo</w:t>
              </w:r>
            </w:hyperlink>
            <w:r w:rsidR="00F24884">
              <w:rPr>
                <w:rFonts w:ascii="Arial" w:hAnsi="Arial" w:cs="Arial"/>
                <w:lang w:val="es-BO"/>
              </w:rPr>
              <w:t xml:space="preserve"> (</w:t>
            </w:r>
            <w:r w:rsidR="00F24884"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F24884" w:rsidRPr="009956C4" w:rsidRDefault="00F24884" w:rsidP="007C2468">
            <w:pPr>
              <w:rPr>
                <w:rFonts w:ascii="Arial" w:hAnsi="Arial" w:cs="Arial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402294" w:rsidRDefault="00F24884" w:rsidP="007C246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A909E5" w:rsidRDefault="00F24884" w:rsidP="007C246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F24884" w:rsidRPr="009956C4" w:rsidRDefault="00F24884" w:rsidP="007C246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884" w:rsidRPr="009956C4" w:rsidTr="007C2468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24884" w:rsidRPr="009956C4" w:rsidRDefault="00F24884" w:rsidP="007C24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F24884" w:rsidRDefault="00F24884" w:rsidP="00F24884">
      <w:pPr>
        <w:rPr>
          <w:lang w:val="es-BO"/>
        </w:rPr>
      </w:pPr>
      <w:r>
        <w:rPr>
          <w:lang w:val="es-BO"/>
        </w:rPr>
        <w:br w:type="page"/>
      </w:r>
    </w:p>
    <w:p w:rsidR="00F24884" w:rsidRPr="009956C4" w:rsidRDefault="00F24884" w:rsidP="00F24884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F24884" w:rsidRPr="00DF1D1E" w:rsidRDefault="00F24884" w:rsidP="00F24884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24884" w:rsidRPr="009956C4" w:rsidTr="007C2468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884" w:rsidRDefault="00F24884" w:rsidP="007C246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24884" w:rsidRPr="00DF1D1E" w:rsidRDefault="00F24884" w:rsidP="007C2468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F24884" w:rsidRDefault="00F24884" w:rsidP="007C246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24884" w:rsidRPr="00DF1D1E" w:rsidRDefault="00F24884" w:rsidP="007C246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F24884" w:rsidRPr="009956C4" w:rsidRDefault="00F24884" w:rsidP="007C2468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24884" w:rsidRPr="009956C4" w:rsidRDefault="00F24884" w:rsidP="007C2468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24884" w:rsidRPr="009956C4" w:rsidRDefault="00F24884" w:rsidP="007C246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24884" w:rsidRPr="00DF1D1E" w:rsidRDefault="00F24884" w:rsidP="007C246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24884" w:rsidRPr="009956C4" w:rsidRDefault="00F24884" w:rsidP="007C246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24884" w:rsidRPr="00DF1D1E" w:rsidRDefault="00F24884" w:rsidP="007C246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24884" w:rsidRPr="009956C4" w:rsidRDefault="00F24884" w:rsidP="007C246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24884" w:rsidRPr="00DF1D1E" w:rsidRDefault="00F24884" w:rsidP="007C2468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F24884" w:rsidRPr="009956C4" w:rsidRDefault="00F24884" w:rsidP="007C2468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F24884" w:rsidRPr="00DF1D1E" w:rsidRDefault="00F24884" w:rsidP="00F24884">
      <w:pPr>
        <w:jc w:val="right"/>
        <w:rPr>
          <w:rFonts w:ascii="Arial" w:hAnsi="Arial" w:cs="Arial"/>
          <w:sz w:val="12"/>
          <w:lang w:val="es-BO"/>
        </w:rPr>
      </w:pPr>
    </w:p>
    <w:p w:rsidR="00F24884" w:rsidRPr="009956C4" w:rsidRDefault="00F24884" w:rsidP="00F2488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24884" w:rsidRPr="00DF1D1E" w:rsidRDefault="00F24884" w:rsidP="00F24884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F24884" w:rsidRPr="009956C4" w:rsidTr="007C2468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24884" w:rsidRPr="009956C4" w:rsidTr="007C246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185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7807DF" w:rsidRDefault="00F24884" w:rsidP="007C2468">
            <w:pPr>
              <w:adjustRightInd w:val="0"/>
              <w:snapToGrid w:val="0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</w:t>
            </w:r>
            <w:r>
              <w:rPr>
                <w:rFonts w:ascii="Arial" w:hAnsi="Arial" w:cs="Arial"/>
                <w:sz w:val="14"/>
                <w:szCs w:val="14"/>
              </w:rPr>
              <w:t>Mejoramiento y Mantenimiento de la Infraestructura</w:t>
            </w:r>
            <w:r w:rsidRPr="00FD7E8D">
              <w:rPr>
                <w:rFonts w:ascii="Arial" w:hAnsi="Arial" w:cs="Arial"/>
                <w:sz w:val="14"/>
                <w:szCs w:val="14"/>
              </w:rPr>
              <w:t xml:space="preserve"> del edificio principal del BCB</w:t>
            </w:r>
            <w:r>
              <w:rPr>
                <w:rFonts w:ascii="Arial" w:hAnsi="Arial" w:cs="Arial"/>
                <w:sz w:val="14"/>
                <w:szCs w:val="14"/>
              </w:rPr>
              <w:t xml:space="preserve">, coordinar Lic. Richard Pari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4710 teléfono 2409090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5B3484" w:rsidRDefault="00F24884" w:rsidP="007C2468">
            <w:pPr>
              <w:adjustRightInd w:val="0"/>
              <w:snapToGrid w:val="0"/>
              <w:jc w:val="center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9A138F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E7F5A" w:rsidRDefault="00F24884" w:rsidP="007C246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F24884" w:rsidRPr="009E7F5A" w:rsidRDefault="00F24884" w:rsidP="007C246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F24884" w:rsidRPr="002662F5" w:rsidRDefault="00F24884" w:rsidP="007C246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4884" w:rsidRPr="009956C4" w:rsidTr="007C246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6F7EE6" w:rsidRDefault="009A138F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2662F5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2662F5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9A138F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2662F5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4884" w:rsidRPr="009956C4" w:rsidTr="007C246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7807DF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270BA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270BA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6F7EE6" w:rsidRDefault="009A138F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6F7EE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6F7EE6" w:rsidRDefault="009A138F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FD7E8D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FD7E8D" w:rsidRDefault="00F24884" w:rsidP="007C246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F24884" w:rsidRPr="000B2641" w:rsidRDefault="00F24884" w:rsidP="007C2468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o ingresar al siguiente enlace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fldChar w:fldCharType="begin"/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instrText xml:space="preserve"> HYPERLINK "</w:instrText>
            </w:r>
            <w:r w:rsidRPr="000B2641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0B2641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instrText>https://bcb-gob-bo.zoom.us/j/81114492961?pwd=c4l918gqXrNvO0hyofQpHCUUNuhe0i.1</w:instrText>
            </w:r>
          </w:p>
          <w:p w:rsidR="00F24884" w:rsidRPr="000B2641" w:rsidRDefault="00F24884" w:rsidP="007C2468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  <w:r w:rsidRPr="000B2641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instrText>ID de reunión: 811 1449 2961</w:instrText>
            </w:r>
          </w:p>
          <w:p w:rsidR="00F24884" w:rsidRPr="00CD4ADA" w:rsidRDefault="00F24884" w:rsidP="007C2468">
            <w:pPr>
              <w:jc w:val="both"/>
              <w:rPr>
                <w:rStyle w:val="Hipervnculo"/>
                <w:rFonts w:ascii="Helvetica" w:hAnsi="Helvetica"/>
                <w:sz w:val="12"/>
                <w:szCs w:val="14"/>
              </w:rPr>
            </w:pPr>
            <w:r w:rsidRPr="000B2641"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instrText xml:space="preserve">Código de acceso: 202345 </w:instrText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instrText xml:space="preserve">" </w:instrText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fldChar w:fldCharType="separate"/>
            </w:r>
            <w:r w:rsidRPr="00CD4ADA">
              <w:rPr>
                <w:rStyle w:val="Hipervnculo"/>
                <w:rFonts w:ascii="Helvetica" w:hAnsi="Helvetica"/>
                <w:sz w:val="14"/>
                <w:szCs w:val="14"/>
              </w:rPr>
              <w:br/>
            </w:r>
            <w:r w:rsidR="00845887" w:rsidRPr="00845887">
              <w:rPr>
                <w:rStyle w:val="Hipervnculo"/>
                <w:rFonts w:ascii="Helvetica" w:hAnsi="Helvetica"/>
                <w:sz w:val="12"/>
                <w:szCs w:val="14"/>
              </w:rPr>
              <w:t>https://bcb-gob-bo.zoom.us/j/81114492961?pwd=c4l918gqXrNvO0hyofQpHCUUNuhe0i.1</w:t>
            </w:r>
          </w:p>
          <w:p w:rsidR="00F24884" w:rsidRPr="00CD4ADA" w:rsidRDefault="00F24884" w:rsidP="007C2468">
            <w:pPr>
              <w:jc w:val="both"/>
              <w:rPr>
                <w:rStyle w:val="Hipervnculo"/>
                <w:rFonts w:ascii="Helvetica" w:hAnsi="Helvetica"/>
                <w:sz w:val="12"/>
                <w:szCs w:val="14"/>
              </w:rPr>
            </w:pPr>
            <w:r w:rsidRPr="00CD4ADA">
              <w:rPr>
                <w:rStyle w:val="Hipervnculo"/>
                <w:rFonts w:ascii="Helvetica" w:hAnsi="Helvetica"/>
                <w:sz w:val="12"/>
                <w:szCs w:val="14"/>
              </w:rPr>
              <w:t>ID de reunión: 811 1449 2961</w:t>
            </w:r>
          </w:p>
          <w:p w:rsidR="00F24884" w:rsidRPr="005B3484" w:rsidRDefault="00F24884" w:rsidP="007C2468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r w:rsidRPr="00CD4ADA">
              <w:rPr>
                <w:rStyle w:val="Hipervnculo"/>
                <w:rFonts w:ascii="Helvetica" w:hAnsi="Helvetica"/>
                <w:sz w:val="12"/>
                <w:szCs w:val="14"/>
              </w:rPr>
              <w:t xml:space="preserve">Código de acceso: 202345 </w:t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4884" w:rsidRPr="009956C4" w:rsidTr="007C246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270BA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270BA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9956C4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9956C4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9956C4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A244D6" w:rsidTr="007C246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884" w:rsidRPr="00A244D6" w:rsidTr="007C246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4884" w:rsidRPr="00A244D6" w:rsidRDefault="00F24884" w:rsidP="007C246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4884" w:rsidRPr="00A244D6" w:rsidRDefault="00F24884" w:rsidP="007C24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A244D6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24884" w:rsidRPr="00DF1D1E" w:rsidTr="007C246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4884" w:rsidRPr="00DF1D1E" w:rsidRDefault="00F24884" w:rsidP="007C246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4884" w:rsidRPr="00DF1D1E" w:rsidRDefault="00F24884" w:rsidP="007C246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4884" w:rsidRPr="00DF1D1E" w:rsidRDefault="00F24884" w:rsidP="007C24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4884" w:rsidRPr="00DF1D1E" w:rsidRDefault="00F24884" w:rsidP="007C246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F24884" w:rsidRPr="00A244D6" w:rsidRDefault="00F24884" w:rsidP="00F2488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24884" w:rsidRPr="0077744B" w:rsidRDefault="00F24884" w:rsidP="00F2488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F24884" w:rsidRDefault="00F24884" w:rsidP="00F24884">
      <w:pPr>
        <w:rPr>
          <w:rFonts w:cs="Arial"/>
          <w:b/>
          <w:caps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br w:type="page"/>
      </w:r>
    </w:p>
    <w:p w:rsidR="003D7211" w:rsidRPr="00F24884" w:rsidRDefault="003D7211" w:rsidP="00F24884"/>
    <w:sectPr w:rsidR="003D7211" w:rsidRPr="00F24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437BE"/>
    <w:multiLevelType w:val="hybridMultilevel"/>
    <w:tmpl w:val="5D76EED8"/>
    <w:lvl w:ilvl="0" w:tplc="50E8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3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61447"/>
    <w:multiLevelType w:val="hybridMultilevel"/>
    <w:tmpl w:val="A6C2DB3E"/>
    <w:lvl w:ilvl="0" w:tplc="F4C276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3035ACA"/>
    <w:multiLevelType w:val="hybridMultilevel"/>
    <w:tmpl w:val="36747E60"/>
    <w:lvl w:ilvl="0" w:tplc="F5DE07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15F207A"/>
    <w:multiLevelType w:val="hybridMultilevel"/>
    <w:tmpl w:val="8C2E60D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1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32"/>
  </w:num>
  <w:num w:numId="5">
    <w:abstractNumId w:val="12"/>
  </w:num>
  <w:num w:numId="6">
    <w:abstractNumId w:val="30"/>
  </w:num>
  <w:num w:numId="7">
    <w:abstractNumId w:val="7"/>
  </w:num>
  <w:num w:numId="8">
    <w:abstractNumId w:val="5"/>
  </w:num>
  <w:num w:numId="9">
    <w:abstractNumId w:val="4"/>
  </w:num>
  <w:num w:numId="10">
    <w:abstractNumId w:val="22"/>
  </w:num>
  <w:num w:numId="11">
    <w:abstractNumId w:val="19"/>
  </w:num>
  <w:num w:numId="12">
    <w:abstractNumId w:val="21"/>
  </w:num>
  <w:num w:numId="13">
    <w:abstractNumId w:val="18"/>
  </w:num>
  <w:num w:numId="14">
    <w:abstractNumId w:val="11"/>
  </w:num>
  <w:num w:numId="15">
    <w:abstractNumId w:val="38"/>
  </w:num>
  <w:num w:numId="16">
    <w:abstractNumId w:val="6"/>
  </w:num>
  <w:num w:numId="17">
    <w:abstractNumId w:val="15"/>
  </w:num>
  <w:num w:numId="18">
    <w:abstractNumId w:val="20"/>
  </w:num>
  <w:num w:numId="19">
    <w:abstractNumId w:val="27"/>
  </w:num>
  <w:num w:numId="20">
    <w:abstractNumId w:val="37"/>
  </w:num>
  <w:num w:numId="21">
    <w:abstractNumId w:val="8"/>
  </w:num>
  <w:num w:numId="22">
    <w:abstractNumId w:val="33"/>
  </w:num>
  <w:num w:numId="23">
    <w:abstractNumId w:val="1"/>
  </w:num>
  <w:num w:numId="24">
    <w:abstractNumId w:val="29"/>
  </w:num>
  <w:num w:numId="25">
    <w:abstractNumId w:val="14"/>
  </w:num>
  <w:num w:numId="26">
    <w:abstractNumId w:val="36"/>
  </w:num>
  <w:num w:numId="27">
    <w:abstractNumId w:val="40"/>
  </w:num>
  <w:num w:numId="28">
    <w:abstractNumId w:val="35"/>
  </w:num>
  <w:num w:numId="29">
    <w:abstractNumId w:val="17"/>
  </w:num>
  <w:num w:numId="30">
    <w:abstractNumId w:val="28"/>
  </w:num>
  <w:num w:numId="31">
    <w:abstractNumId w:val="2"/>
  </w:num>
  <w:num w:numId="32">
    <w:abstractNumId w:val="3"/>
  </w:num>
  <w:num w:numId="33">
    <w:abstractNumId w:val="0"/>
  </w:num>
  <w:num w:numId="34">
    <w:abstractNumId w:val="41"/>
  </w:num>
  <w:num w:numId="35">
    <w:abstractNumId w:val="31"/>
  </w:num>
  <w:num w:numId="36">
    <w:abstractNumId w:val="39"/>
  </w:num>
  <w:num w:numId="37">
    <w:abstractNumId w:val="23"/>
  </w:num>
  <w:num w:numId="38">
    <w:abstractNumId w:val="16"/>
  </w:num>
  <w:num w:numId="39">
    <w:abstractNumId w:val="26"/>
  </w:num>
  <w:num w:numId="40">
    <w:abstractNumId w:val="10"/>
  </w:num>
  <w:num w:numId="41">
    <w:abstractNumId w:val="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3B"/>
    <w:rsid w:val="00296F23"/>
    <w:rsid w:val="003D7211"/>
    <w:rsid w:val="00403AF2"/>
    <w:rsid w:val="00845887"/>
    <w:rsid w:val="009A138F"/>
    <w:rsid w:val="009B563B"/>
    <w:rsid w:val="00F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3A75"/>
  <w15:chartTrackingRefBased/>
  <w15:docId w15:val="{B454C94E-064D-4C12-BFB0-AE87CB0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3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B563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B563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B563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B563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B563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B563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B563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B563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B563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B563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B563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B563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B563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9B563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B563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B563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B563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B563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B563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B563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B563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B563B"/>
    <w:rPr>
      <w:color w:val="0000FF"/>
      <w:u w:val="single"/>
    </w:rPr>
  </w:style>
  <w:style w:type="paragraph" w:styleId="Encabezado">
    <w:name w:val="header"/>
    <w:basedOn w:val="Normal"/>
    <w:link w:val="EncabezadoCar"/>
    <w:rsid w:val="009B56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B563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9B56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63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9B563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9B563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9B563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B563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B563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B563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B563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B563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B563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B563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B563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B563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B563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B5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B56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B563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B563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B563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B563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B5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B563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B56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B563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B563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B563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B563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B563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B563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B563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B563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B563B"/>
    <w:rPr>
      <w:vertAlign w:val="superscript"/>
    </w:rPr>
  </w:style>
  <w:style w:type="paragraph" w:customStyle="1" w:styleId="BodyText21">
    <w:name w:val="Body Text 21"/>
    <w:basedOn w:val="Normal"/>
    <w:rsid w:val="009B563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B563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B563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B563B"/>
  </w:style>
  <w:style w:type="paragraph" w:customStyle="1" w:styleId="Document1">
    <w:name w:val="Document 1"/>
    <w:rsid w:val="009B563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B563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B56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B563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B563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B563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B563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B563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9B563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9B563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B563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B563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B563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B563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B563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B563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B563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B563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B563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B563B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9B563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B563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B563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B563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B563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B563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B563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B56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9B563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5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B5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B563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B5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5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B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9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B563B"/>
  </w:style>
  <w:style w:type="table" w:customStyle="1" w:styleId="Tablaconcuadrcula6">
    <w:name w:val="Tabla con cuadrícula6"/>
    <w:basedOn w:val="Tablanormal"/>
    <w:next w:val="Tablaconcuadrcula"/>
    <w:uiPriority w:val="59"/>
    <w:rsid w:val="009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9B563B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9B563B"/>
  </w:style>
  <w:style w:type="paragraph" w:styleId="Lista">
    <w:name w:val="List"/>
    <w:basedOn w:val="Normal"/>
    <w:uiPriority w:val="99"/>
    <w:unhideWhenUsed/>
    <w:rsid w:val="009B563B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9B563B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9B563B"/>
    <w:pPr>
      <w:numPr>
        <w:numId w:val="33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9B563B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B563B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B56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B563B"/>
  </w:style>
  <w:style w:type="paragraph" w:customStyle="1" w:styleId="xl29">
    <w:name w:val="xl29"/>
    <w:basedOn w:val="Normal"/>
    <w:rsid w:val="009B5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9B5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9B563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9B56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9B563B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9B563B"/>
  </w:style>
  <w:style w:type="table" w:customStyle="1" w:styleId="Tablaconcuadrcula8">
    <w:name w:val="Tabla con cuadrícula8"/>
    <w:basedOn w:val="Tablanormal"/>
    <w:next w:val="Tablaconcuadrcula"/>
    <w:uiPriority w:val="59"/>
    <w:rsid w:val="009B5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9B563B"/>
  </w:style>
  <w:style w:type="table" w:customStyle="1" w:styleId="Tablaconcuadrcula9">
    <w:name w:val="Tabla con cuadrícula9"/>
    <w:basedOn w:val="Tablanormal"/>
    <w:next w:val="Tablaconcuadrcula"/>
    <w:uiPriority w:val="59"/>
    <w:rsid w:val="009B5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9B563B"/>
  </w:style>
  <w:style w:type="table" w:customStyle="1" w:styleId="Tablaconcuadrcula10">
    <w:name w:val="Tabla con cuadrícula10"/>
    <w:basedOn w:val="Tablanormal"/>
    <w:next w:val="Tablaconcuadrcula"/>
    <w:uiPriority w:val="59"/>
    <w:rsid w:val="009B5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9B563B"/>
  </w:style>
  <w:style w:type="paragraph" w:styleId="HTMLconformatoprevio">
    <w:name w:val="HTML Preformatted"/>
    <w:basedOn w:val="Normal"/>
    <w:link w:val="HTMLconformatoprevioCar"/>
    <w:uiPriority w:val="99"/>
    <w:unhideWhenUsed/>
    <w:rsid w:val="009B5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B563B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9B563B"/>
  </w:style>
  <w:style w:type="character" w:customStyle="1" w:styleId="A0">
    <w:name w:val="A0"/>
    <w:uiPriority w:val="99"/>
    <w:rsid w:val="009B563B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9B563B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9B563B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9B563B"/>
  </w:style>
  <w:style w:type="character" w:customStyle="1" w:styleId="lineage-item">
    <w:name w:val="lineage-item"/>
    <w:basedOn w:val="Fuentedeprrafopredeter"/>
    <w:rsid w:val="009B563B"/>
  </w:style>
  <w:style w:type="character" w:styleId="Hipervnculovisitado">
    <w:name w:val="FollowedHyperlink"/>
    <w:basedOn w:val="Fuentedeprrafopredeter"/>
    <w:semiHidden/>
    <w:unhideWhenUsed/>
    <w:rsid w:val="009B563B"/>
    <w:rPr>
      <w:color w:val="954F72" w:themeColor="followedHyperlink"/>
      <w:u w:val="single"/>
    </w:rPr>
  </w:style>
  <w:style w:type="character" w:customStyle="1" w:styleId="mgl-sm">
    <w:name w:val="mgl-sm"/>
    <w:basedOn w:val="Fuentedeprrafopredeter"/>
    <w:rsid w:val="009B563B"/>
  </w:style>
  <w:style w:type="character" w:customStyle="1" w:styleId="A2">
    <w:name w:val="A2"/>
    <w:uiPriority w:val="99"/>
    <w:rsid w:val="009B56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lcortez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2</cp:revision>
  <dcterms:created xsi:type="dcterms:W3CDTF">2025-05-26T21:25:00Z</dcterms:created>
  <dcterms:modified xsi:type="dcterms:W3CDTF">2025-05-26T21:25:00Z</dcterms:modified>
</cp:coreProperties>
</file>