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10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64"/>
      </w:tblGrid>
      <w:tr w:rsidR="00FC2610" w:rsidRPr="00673E6A" w:rsidTr="00CA3715">
        <w:trPr>
          <w:trHeight w:val="958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FC2610" w:rsidRPr="00673E6A" w:rsidRDefault="00FC2610" w:rsidP="00CA371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4pt;height:49.25pt" o:ole="">
                  <v:imagedata r:id="rId5" o:title="" gain="45875f" blacklevel="13107f" grayscale="t"/>
                </v:shape>
                <o:OLEObject Type="Embed" ProgID="MSPhotoEd.3" ShapeID="_x0000_i1025" DrawAspect="Content" ObjectID="_1690812189" r:id="rId6"/>
              </w:object>
            </w:r>
          </w:p>
        </w:tc>
        <w:tc>
          <w:tcPr>
            <w:tcW w:w="776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FC2610" w:rsidRPr="004D4591" w:rsidRDefault="00FC2610" w:rsidP="00CA3715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2610" w:rsidRPr="004D4591" w:rsidRDefault="00FC2610" w:rsidP="00CA3715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FC2610" w:rsidRPr="004D4591" w:rsidRDefault="00FC2610" w:rsidP="00CA3715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FC2610" w:rsidRPr="00673E6A" w:rsidRDefault="00FC2610" w:rsidP="00FC2610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033/2021-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2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C</w:t>
            </w: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C2610" w:rsidRPr="00A40276" w:rsidTr="00CA3715">
        <w:trPr>
          <w:trHeight w:val="241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_GoBack"/>
            <w:bookmarkEnd w:id="0"/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C2610" w:rsidRPr="00A40276" w:rsidTr="00CA371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C2610" w:rsidRPr="00A40276" w:rsidTr="00CA3715">
        <w:trPr>
          <w:trHeight w:val="18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0C7350" w:rsidRDefault="00FC2610" w:rsidP="00CA371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C7350">
              <w:rPr>
                <w:rFonts w:ascii="Arial" w:hAnsi="Arial" w:cs="Arial"/>
                <w:b/>
                <w:sz w:val="20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N° 033/2021-2C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305"/>
        <w:gridCol w:w="305"/>
        <w:gridCol w:w="276"/>
        <w:gridCol w:w="305"/>
        <w:gridCol w:w="305"/>
        <w:gridCol w:w="305"/>
        <w:gridCol w:w="305"/>
        <w:gridCol w:w="272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255"/>
        <w:gridCol w:w="799"/>
        <w:gridCol w:w="722"/>
        <w:gridCol w:w="255"/>
      </w:tblGrid>
      <w:tr w:rsidR="00FC2610" w:rsidRPr="00A40276" w:rsidTr="00CA3715">
        <w:trPr>
          <w:trHeight w:val="253"/>
          <w:jc w:val="center"/>
        </w:trPr>
        <w:tc>
          <w:tcPr>
            <w:tcW w:w="206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337"/>
        <w:gridCol w:w="279"/>
        <w:gridCol w:w="281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C2610" w:rsidRPr="00A40276" w:rsidTr="00CA371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10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0C7350" w:rsidRDefault="00FC2610" w:rsidP="00CA371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D95CD4">
              <w:rPr>
                <w:rFonts w:ascii="Arial" w:hAnsi="Arial" w:cs="Arial"/>
                <w:b/>
                <w:lang w:val="es-BO"/>
              </w:rPr>
              <w:t xml:space="preserve">SERVICIO DE </w:t>
            </w:r>
            <w:r>
              <w:rPr>
                <w:rFonts w:ascii="Arial" w:hAnsi="Arial" w:cs="Arial"/>
                <w:b/>
                <w:lang w:val="es-BO"/>
              </w:rPr>
              <w:t>SUSCRIPCIÓN DE INFORMIX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13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0C7350" w:rsidRDefault="00FC2610" w:rsidP="00CA3715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0C7350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0C7350" w:rsidRDefault="00FC2610" w:rsidP="00CA3715">
            <w:pPr>
              <w:rPr>
                <w:rFonts w:ascii="Arial" w:hAnsi="Arial" w:cs="Arial"/>
                <w:b/>
                <w:lang w:val="es-BO"/>
              </w:rPr>
            </w:pPr>
            <w:r w:rsidRPr="000C7350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6A1A6E" w:rsidRDefault="00FC2610" w:rsidP="00CA3715">
            <w:pPr>
              <w:jc w:val="both"/>
              <w:rPr>
                <w:rFonts w:ascii="Arial" w:hAnsi="Arial" w:cs="Arial"/>
              </w:rPr>
            </w:pPr>
            <w:r w:rsidRPr="004D37B2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</w:rPr>
              <w:t xml:space="preserve">Bs595.652,40 (Son Quinientos Noventa y Cinco Mil Seiscientos Cincuenta y Dos 40/100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45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5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D95CD4" w:rsidRDefault="00FC2610" w:rsidP="00CA371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832EA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8A0EC9" w:rsidRDefault="00FC2610" w:rsidP="00CA3715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A0EC9">
              <w:rPr>
                <w:rFonts w:ascii="Arial" w:hAnsi="Arial" w:cs="Arial"/>
                <w:b/>
                <w:sz w:val="18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  <w:r w:rsidRPr="00A832EA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Servicio </w:t>
            </w:r>
            <w:r w:rsidRPr="00A832EA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C2610" w:rsidRPr="00A40276" w:rsidTr="00CA3715">
        <w:trPr>
          <w:trHeight w:val="5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375BF" w:rsidRDefault="00FC2610" w:rsidP="00CA371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A375BF">
              <w:rPr>
                <w:rFonts w:ascii="Arial" w:hAnsi="Arial" w:cs="Arial"/>
                <w:b/>
                <w:szCs w:val="24"/>
              </w:rPr>
              <w:t xml:space="preserve">Plazo para la entrega del documento de Titularidad: </w:t>
            </w:r>
            <w:r w:rsidRPr="00A375BF">
              <w:rPr>
                <w:rFonts w:ascii="Arial" w:hAnsi="Arial" w:cs="Arial"/>
                <w:szCs w:val="24"/>
              </w:rPr>
              <w:t>El proponente contratado deberá hacer la entrega del Documento de Titularidad de la Suscripción en un plazo máximo de diez (10) días calendario, computables a partir del día siguiente hábil a la suscripción del contrato.</w:t>
            </w:r>
          </w:p>
          <w:p w:rsidR="00FC2610" w:rsidRDefault="00FC2610" w:rsidP="00CA3715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FC2610" w:rsidRPr="00A15DA7" w:rsidRDefault="00FC2610" w:rsidP="00CA3715">
            <w:pPr>
              <w:jc w:val="both"/>
              <w:rPr>
                <w:rFonts w:ascii="Arial" w:hAnsi="Arial" w:cs="Arial"/>
                <w:szCs w:val="24"/>
              </w:rPr>
            </w:pPr>
            <w:r w:rsidRPr="00A375BF">
              <w:rPr>
                <w:rFonts w:ascii="Arial" w:hAnsi="Arial" w:cs="Arial"/>
                <w:b/>
                <w:szCs w:val="24"/>
              </w:rPr>
              <w:t>Vigencia de la suscripción</w:t>
            </w:r>
            <w:r w:rsidRPr="00A375BF">
              <w:rPr>
                <w:rFonts w:ascii="Arial" w:hAnsi="Arial" w:cs="Arial"/>
                <w:szCs w:val="24"/>
              </w:rPr>
              <w:t>: Un año calendario a partir de la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8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2610" w:rsidRPr="00A832EA" w:rsidRDefault="00FC2610" w:rsidP="00CA37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D95CD4" w:rsidRDefault="00FC2610" w:rsidP="00CA371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832EA">
              <w:rPr>
                <w:rFonts w:ascii="Arial" w:hAnsi="Arial" w:cs="Arial"/>
                <w:sz w:val="14"/>
                <w:lang w:val="es-BO"/>
              </w:rPr>
              <w:t xml:space="preserve">Lugar de Prestación del Servicio: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526DAA" w:rsidRDefault="00FC2610" w:rsidP="00CA371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Edificio Principal del BCB ubicado en la </w:t>
            </w:r>
            <w:r w:rsidRPr="00526DAA">
              <w:rPr>
                <w:rFonts w:ascii="Arial" w:hAnsi="Arial" w:cs="Arial"/>
                <w:lang w:val="es-BO"/>
              </w:rPr>
              <w:t>Calle Ayacucho esquina Mercado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45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5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2610" w:rsidRPr="00A832EA" w:rsidRDefault="00FC2610" w:rsidP="00CA37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832EA" w:rsidRDefault="00FC2610" w:rsidP="00CA37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9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5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C2610" w:rsidRPr="00A40276" w:rsidTr="00CA371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9F37D9" w:rsidRDefault="00FC2610" w:rsidP="00CA3715">
            <w:pPr>
              <w:rPr>
                <w:rFonts w:ascii="Arial" w:hAnsi="Arial" w:cs="Arial"/>
                <w:b/>
              </w:rPr>
            </w:pPr>
            <w:r w:rsidRPr="009F37D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71"/>
        <w:gridCol w:w="270"/>
        <w:gridCol w:w="271"/>
        <w:gridCol w:w="53"/>
        <w:gridCol w:w="215"/>
        <w:gridCol w:w="354"/>
        <w:gridCol w:w="318"/>
        <w:gridCol w:w="380"/>
        <w:gridCol w:w="275"/>
        <w:gridCol w:w="278"/>
        <w:gridCol w:w="268"/>
        <w:gridCol w:w="271"/>
        <w:gridCol w:w="270"/>
        <w:gridCol w:w="275"/>
        <w:gridCol w:w="271"/>
        <w:gridCol w:w="271"/>
        <w:gridCol w:w="271"/>
        <w:gridCol w:w="268"/>
        <w:gridCol w:w="268"/>
        <w:gridCol w:w="268"/>
        <w:gridCol w:w="268"/>
        <w:gridCol w:w="268"/>
        <w:gridCol w:w="268"/>
        <w:gridCol w:w="270"/>
        <w:gridCol w:w="116"/>
        <w:gridCol w:w="152"/>
        <w:gridCol w:w="270"/>
        <w:gridCol w:w="269"/>
        <w:gridCol w:w="269"/>
        <w:gridCol w:w="268"/>
        <w:gridCol w:w="268"/>
        <w:gridCol w:w="268"/>
        <w:gridCol w:w="128"/>
        <w:gridCol w:w="140"/>
        <w:gridCol w:w="268"/>
        <w:gridCol w:w="268"/>
        <w:gridCol w:w="268"/>
        <w:gridCol w:w="268"/>
      </w:tblGrid>
      <w:tr w:rsidR="00FC2610" w:rsidRPr="00A40276" w:rsidTr="00CA3715">
        <w:trPr>
          <w:jc w:val="center"/>
        </w:trPr>
        <w:tc>
          <w:tcPr>
            <w:tcW w:w="210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35" w:type="dxa"/>
            <w:gridSpan w:val="20"/>
            <w:vMerge w:val="restart"/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C2610" w:rsidRPr="00A40276" w:rsidRDefault="00FC2610" w:rsidP="00CA371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9" w:type="dxa"/>
            <w:vMerge w:val="restart"/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 w:val="restart"/>
            <w:tcBorders>
              <w:left w:val="nil"/>
            </w:tcBorders>
            <w:vAlign w:val="center"/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60"/>
          <w:jc w:val="center"/>
        </w:trPr>
        <w:tc>
          <w:tcPr>
            <w:tcW w:w="210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5" w:type="dxa"/>
            <w:gridSpan w:val="20"/>
            <w:vMerge/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vMerge/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/>
            <w:tcBorders>
              <w:left w:val="nil"/>
            </w:tcBorders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209"/>
          <w:jc w:val="center"/>
        </w:trPr>
        <w:tc>
          <w:tcPr>
            <w:tcW w:w="210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FC2610" w:rsidRPr="00A40276" w:rsidRDefault="00FC2610" w:rsidP="00CA371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C2610" w:rsidRPr="00A40276" w:rsidTr="00CA3715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1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698" w:type="dxa"/>
            <w:gridSpan w:val="2"/>
          </w:tcPr>
          <w:p w:rsidR="00FC2610" w:rsidRPr="00A40276" w:rsidRDefault="00FC2610" w:rsidP="00CA371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FC2610" w:rsidRPr="00A40276" w:rsidRDefault="00FC2610" w:rsidP="00CA371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9" w:type="dxa"/>
            <w:gridSpan w:val="11"/>
            <w:tcBorders>
              <w:bottom w:val="single" w:sz="4" w:space="0" w:color="auto"/>
            </w:tcBorders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6" w:type="dxa"/>
            <w:gridSpan w:val="6"/>
            <w:tcBorders>
              <w:bottom w:val="single" w:sz="4" w:space="0" w:color="auto"/>
            </w:tcBorders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8" w:type="dxa"/>
            <w:gridSpan w:val="7"/>
            <w:tcBorders>
              <w:bottom w:val="single" w:sz="4" w:space="0" w:color="auto"/>
            </w:tcBorders>
          </w:tcPr>
          <w:p w:rsidR="00FC2610" w:rsidRPr="00A40276" w:rsidRDefault="00FC2610" w:rsidP="00CA371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Default="00FC2610" w:rsidP="00CA371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Arturo Ordoñez Cortez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6D445F" w:rsidRDefault="00FC2610" w:rsidP="00CA3715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6D445F">
              <w:rPr>
                <w:rFonts w:ascii="Arial" w:hAnsi="Arial" w:cs="Arial"/>
                <w:sz w:val="13"/>
                <w:szCs w:val="13"/>
                <w:lang w:val="es-BO"/>
              </w:rPr>
              <w:t>Jefe del Dpto. de Ba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>se de Datos y Comunicaciones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96D8C" w:rsidRDefault="00FC2610" w:rsidP="00CA3715">
            <w:pPr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Bienes y Servicios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1531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F8188E" w:rsidRDefault="00FC2610" w:rsidP="00CA3715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FC2610" w:rsidRPr="00F8188E" w:rsidRDefault="00FC2610" w:rsidP="00CA3715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4729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1135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6"/>
            <w:tcBorders>
              <w:right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2610" w:rsidRPr="008A513B" w:rsidRDefault="00FC2610" w:rsidP="00CA3715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FC2610" w:rsidRPr="008A513B" w:rsidRDefault="00FC2610" w:rsidP="00CA3715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FC2610" w:rsidRPr="006D445F" w:rsidRDefault="00FC2610" w:rsidP="00CA3715">
            <w:pPr>
              <w:rPr>
                <w:rFonts w:ascii="Arial" w:hAnsi="Arial" w:cs="Arial"/>
                <w:sz w:val="14"/>
              </w:rPr>
            </w:pPr>
            <w:hyperlink r:id="rId8" w:history="1">
              <w:r w:rsidRPr="002623A2">
                <w:rPr>
                  <w:rStyle w:val="Hipervnculo"/>
                  <w:rFonts w:ascii="Arial" w:hAnsi="Arial" w:cs="Arial"/>
                  <w:sz w:val="14"/>
                </w:rPr>
                <w:t>jordonez@bcb.gob.bo</w:t>
              </w:r>
            </w:hyperlink>
            <w:r w:rsidRPr="006D445F">
              <w:rPr>
                <w:rFonts w:ascii="Arial" w:hAnsi="Arial" w:cs="Arial"/>
                <w:sz w:val="14"/>
              </w:rPr>
              <w:t xml:space="preserve"> </w:t>
            </w:r>
          </w:p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C2610" w:rsidRPr="00A40276" w:rsidTr="00CA3715">
        <w:trPr>
          <w:trHeight w:val="405"/>
          <w:jc w:val="center"/>
        </w:trPr>
        <w:tc>
          <w:tcPr>
            <w:tcW w:w="2798" w:type="dxa"/>
            <w:gridSpan w:val="9"/>
            <w:tcBorders>
              <w:left w:val="single" w:sz="12" w:space="0" w:color="1F4E79" w:themeColor="accent1" w:themeShade="80"/>
              <w:right w:val="single" w:sz="6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6A1A6E">
              <w:rPr>
                <w:rFonts w:ascii="Arial" w:hAnsi="Arial" w:cs="Arial"/>
                <w:sz w:val="14"/>
                <w:lang w:val="es-BO"/>
              </w:rPr>
              <w:lastRenderedPageBreak/>
              <w:t>N° de la Cuenta Corriente Fiscal para depósito por concepto de Garantía de Seriedad de Propuesta</w:t>
            </w:r>
          </w:p>
        </w:tc>
        <w:tc>
          <w:tcPr>
            <w:tcW w:w="701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6" w:space="0" w:color="auto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C2610" w:rsidRPr="00A40276" w:rsidTr="00CA3715">
        <w:trPr>
          <w:jc w:val="center"/>
        </w:trPr>
        <w:tc>
          <w:tcPr>
            <w:tcW w:w="66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54" w:type="dxa"/>
            <w:tcBorders>
              <w:bottom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FC2610" w:rsidRPr="00A40276" w:rsidRDefault="00FC2610" w:rsidP="00CA371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0" w:type="dxa"/>
            <w:tcBorders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FC2610" w:rsidRPr="00A40276" w:rsidRDefault="00FC2610" w:rsidP="00CA37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FC2610" w:rsidRPr="00D95CD4" w:rsidRDefault="00FC2610" w:rsidP="00FC2610">
      <w:pPr>
        <w:rPr>
          <w:sz w:val="4"/>
          <w:lang w:val="es-BO"/>
        </w:rPr>
      </w:pPr>
    </w:p>
    <w:tbl>
      <w:tblPr>
        <w:tblW w:w="10348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4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1961"/>
        <w:gridCol w:w="141"/>
      </w:tblGrid>
      <w:tr w:rsidR="00FC2610" w:rsidRPr="00A40276" w:rsidTr="00CA3715">
        <w:trPr>
          <w:trHeight w:val="303"/>
        </w:trPr>
        <w:tc>
          <w:tcPr>
            <w:tcW w:w="1034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FC2610" w:rsidRPr="00A40276" w:rsidRDefault="00FC2610" w:rsidP="00CA371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C2610" w:rsidRPr="00A40276" w:rsidTr="00CA3715">
        <w:trPr>
          <w:trHeight w:val="2511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C2610" w:rsidRPr="00A40276" w:rsidRDefault="00FC2610" w:rsidP="00CA371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C2610" w:rsidRPr="00A40276" w:rsidRDefault="00FC2610" w:rsidP="00FC2610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C2610" w:rsidRPr="00A40276" w:rsidRDefault="00FC2610" w:rsidP="00FC2610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FC2610" w:rsidRPr="00A40276" w:rsidRDefault="00FC2610" w:rsidP="00FC2610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C2610" w:rsidRPr="00A40276" w:rsidRDefault="00FC2610" w:rsidP="00CA371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FC2610" w:rsidRPr="00A40276" w:rsidRDefault="00FC2610" w:rsidP="00FC2610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C2610" w:rsidRPr="00A40276" w:rsidRDefault="00FC2610" w:rsidP="00FC2610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C2610" w:rsidRPr="00A40276" w:rsidRDefault="00FC2610" w:rsidP="00CA3715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FC2610" w:rsidRPr="00A40276" w:rsidTr="00CA3715">
        <w:trPr>
          <w:trHeight w:val="233"/>
        </w:trPr>
        <w:tc>
          <w:tcPr>
            <w:tcW w:w="1034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FC2610" w:rsidRPr="00A40276" w:rsidRDefault="00FC2610" w:rsidP="00CA371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81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2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Publicación del DBC en el SICOES</w:t>
            </w:r>
            <w:r w:rsidRPr="00A4027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C2610" w:rsidRPr="00B32CB0" w:rsidRDefault="00FC2610" w:rsidP="00CA371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32CB0">
              <w:rPr>
                <w:rFonts w:ascii="Arial" w:hAnsi="Arial" w:cs="Arial"/>
              </w:rPr>
              <w:t>Piso 7 (Dpto. de Compras y Contrataciones), edificio principal del BCB – Calle Ayacucho esq. Mercado, La Paz – Bolivia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B32CB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--------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B32CB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--------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B32CB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B32CB0" w:rsidRDefault="00FC2610" w:rsidP="00CA3715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Default="00FC2610" w:rsidP="00CA371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32CB0">
              <w:rPr>
                <w:rFonts w:ascii="Arial" w:hAnsi="Arial" w:cs="Arial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B32CB0">
              <w:rPr>
                <w:rFonts w:ascii="Arial" w:hAnsi="Arial" w:cs="Arial"/>
              </w:rPr>
              <w:t>webex</w:t>
            </w:r>
            <w:proofErr w:type="spellEnd"/>
            <w:r w:rsidRPr="00B32CB0">
              <w:rPr>
                <w:rFonts w:ascii="Arial" w:hAnsi="Arial" w:cs="Arial"/>
              </w:rPr>
              <w:t>:</w:t>
            </w:r>
          </w:p>
          <w:p w:rsidR="00FC2610" w:rsidRPr="00E84202" w:rsidRDefault="00FC2610" w:rsidP="00CA371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9" w:history="1">
              <w:r>
                <w:rPr>
                  <w:rStyle w:val="Hipervnculo"/>
                </w:rPr>
                <w:t>https://bcbbolivia.webex.com/bcbbolivia/onstage/g.php?MTID=e5bd19900fa7fa6e47d3203121680b32b</w:t>
              </w:r>
            </w:hyperlink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Presentación y</w:t>
            </w:r>
            <w:r w:rsidRPr="00A40276">
              <w:t xml:space="preserve"> </w:t>
            </w:r>
            <w:r w:rsidRPr="00A40276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Pr="00A40276" w:rsidRDefault="00FC2610" w:rsidP="00CA371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B32CB0" w:rsidRDefault="00FC2610" w:rsidP="00CA3715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FC2610" w:rsidRPr="00DC5625" w:rsidRDefault="00FC2610" w:rsidP="00FC2610">
            <w:pPr>
              <w:pStyle w:val="Textoindependiente3"/>
              <w:widowControl w:val="0"/>
              <w:numPr>
                <w:ilvl w:val="0"/>
                <w:numId w:val="11"/>
              </w:numPr>
              <w:ind w:left="203" w:hanging="203"/>
              <w:jc w:val="both"/>
              <w:rPr>
                <w:rFonts w:ascii="Arial" w:hAnsi="Arial" w:cs="Arial"/>
                <w:b/>
              </w:rPr>
            </w:pPr>
            <w:r w:rsidRPr="00DC5625">
              <w:rPr>
                <w:rFonts w:ascii="Arial" w:hAnsi="Arial" w:cs="Arial"/>
                <w:b/>
              </w:rPr>
              <w:t>En forma física:</w:t>
            </w:r>
          </w:p>
          <w:p w:rsidR="00FC2610" w:rsidRPr="00B32CB0" w:rsidRDefault="00FC2610" w:rsidP="00CA3715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DC5625">
              <w:rPr>
                <w:rFonts w:ascii="Arial" w:hAnsi="Arial" w:cs="Arial"/>
              </w:rPr>
              <w:t>Planta Baja, Edif. Principal del BCB, Ventanilla Única de Correspondencia – Calle Ayacucho esq. Mercado, o</w:t>
            </w:r>
          </w:p>
          <w:p w:rsidR="00FC2610" w:rsidRPr="00B32CB0" w:rsidRDefault="00FC2610" w:rsidP="00FC2610">
            <w:pPr>
              <w:pStyle w:val="Textoindependiente3"/>
              <w:widowControl w:val="0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B32CB0">
              <w:rPr>
                <w:rFonts w:ascii="Arial" w:hAnsi="Arial" w:cs="Arial"/>
                <w:b/>
              </w:rPr>
              <w:t xml:space="preserve">En forma electrónica: </w:t>
            </w:r>
          </w:p>
          <w:p w:rsidR="00FC2610" w:rsidRPr="00B32CB0" w:rsidRDefault="00FC2610" w:rsidP="00CA371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32CB0">
              <w:rPr>
                <w:rFonts w:ascii="Arial" w:hAnsi="Arial" w:cs="Arial"/>
              </w:rPr>
              <w:t>A través del RUPE, de acuerdo con lo establecido en el presente DBC.</w:t>
            </w:r>
          </w:p>
          <w:p w:rsidR="00FC2610" w:rsidRDefault="00FC2610" w:rsidP="00CA3715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FC2610" w:rsidRPr="00B32CB0" w:rsidRDefault="00FC2610" w:rsidP="00CA3715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APERTURA DE PROPUESTAS:</w:t>
            </w:r>
          </w:p>
          <w:p w:rsidR="00FC2610" w:rsidRPr="00B32CB0" w:rsidRDefault="00FC2610" w:rsidP="00CA3715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FC2610" w:rsidRDefault="00FC2610" w:rsidP="00CA371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32CB0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B32CB0">
              <w:rPr>
                <w:rFonts w:ascii="Arial" w:hAnsi="Arial" w:cs="Arial"/>
              </w:rPr>
              <w:t>webex</w:t>
            </w:r>
            <w:proofErr w:type="spellEnd"/>
            <w:r w:rsidRPr="00B32CB0">
              <w:rPr>
                <w:rFonts w:ascii="Arial" w:hAnsi="Arial" w:cs="Arial"/>
              </w:rPr>
              <w:t>:</w:t>
            </w:r>
          </w:p>
          <w:p w:rsidR="00FC2610" w:rsidRPr="00E84202" w:rsidRDefault="00FC2610" w:rsidP="00CA371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hyperlink r:id="rId10" w:history="1">
              <w:r>
                <w:rPr>
                  <w:rStyle w:val="Hipervnculo"/>
                </w:rPr>
                <w:t>https://bcbbolivia.webex.com/bcbbolivia/onstage/g.php?MTID=ef705703c8d0f4b9988eab4fb54eac28c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FC261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2610" w:rsidRPr="00A40276" w:rsidTr="00CA37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2610" w:rsidRPr="00A40276" w:rsidRDefault="00FC2610" w:rsidP="00CA371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2610" w:rsidRPr="00A40276" w:rsidRDefault="00FC2610" w:rsidP="00CA37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C2610" w:rsidRDefault="00FC2610"/>
    <w:p w:rsidR="00FC2610" w:rsidRDefault="00FC2610"/>
    <w:sectPr w:rsidR="00FC2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4AB67910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2563C27"/>
    <w:multiLevelType w:val="hybridMultilevel"/>
    <w:tmpl w:val="A5C2B3A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10"/>
    <w:rsid w:val="009F6FCC"/>
    <w:rsid w:val="00FC2610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B06AC-E3C5-488F-9914-483C27A5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1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C261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FC261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C261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FC261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C261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C261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C261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C261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C261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261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C261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C261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C261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C261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C261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C261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C261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C261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FC261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FC261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C261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FC2610"/>
    <w:rPr>
      <w:color w:val="0000FF"/>
      <w:u w:val="single"/>
    </w:rPr>
  </w:style>
  <w:style w:type="paragraph" w:styleId="Encabezado">
    <w:name w:val="header"/>
    <w:basedOn w:val="Normal"/>
    <w:link w:val="EncabezadoCar"/>
    <w:rsid w:val="00FC26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C261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C26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61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C261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C261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FC261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FC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FC261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C261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C261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FC261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C261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C261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C261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261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FC261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261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FC261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FC261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C261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FC2610"/>
    <w:pPr>
      <w:spacing w:after="100"/>
    </w:pPr>
  </w:style>
  <w:style w:type="character" w:customStyle="1" w:styleId="PrrafodelistaCar">
    <w:name w:val="Párrafo de lista Car"/>
    <w:link w:val="Prrafodelista"/>
    <w:uiPriority w:val="34"/>
    <w:qFormat/>
    <w:locked/>
    <w:rsid w:val="00FC261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C2610"/>
    <w:pPr>
      <w:spacing w:after="100"/>
      <w:ind w:left="160"/>
    </w:pPr>
  </w:style>
  <w:style w:type="paragraph" w:customStyle="1" w:styleId="Estilo">
    <w:name w:val="Estilo"/>
    <w:rsid w:val="00FC2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FC261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C261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C261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C261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C261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C261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FC261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FC261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FC261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C261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C261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C261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C261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FC2610"/>
    <w:rPr>
      <w:vertAlign w:val="superscript"/>
    </w:rPr>
  </w:style>
  <w:style w:type="paragraph" w:customStyle="1" w:styleId="BodyText21">
    <w:name w:val="Body Text 21"/>
    <w:basedOn w:val="Normal"/>
    <w:rsid w:val="00FC261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C261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C261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C2610"/>
  </w:style>
  <w:style w:type="paragraph" w:customStyle="1" w:styleId="Document1">
    <w:name w:val="Document 1"/>
    <w:rsid w:val="00FC261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FC261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C261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C261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C261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FC261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C261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C261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C261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C261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C261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C261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C261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C261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FC261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C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C261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C261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FC261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C2610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261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C26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C26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FC261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FC261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C26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FC261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C26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C26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FC2610"/>
  </w:style>
  <w:style w:type="paragraph" w:customStyle="1" w:styleId="TitleCover">
    <w:name w:val="Title Cover"/>
    <w:basedOn w:val="Normal"/>
    <w:next w:val="Normal"/>
    <w:rsid w:val="00FC2610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paragraph" w:customStyle="1" w:styleId="SubtitleCover">
    <w:name w:val="Subtitle Cover"/>
    <w:basedOn w:val="TitleCover"/>
    <w:next w:val="Textoindependiente"/>
    <w:rsid w:val="00FC2610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  <w:style w:type="paragraph" w:customStyle="1" w:styleId="font6">
    <w:name w:val="font6"/>
    <w:basedOn w:val="Normal"/>
    <w:rsid w:val="00FC2610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styleId="ndice1">
    <w:name w:val="index 1"/>
    <w:basedOn w:val="Normal"/>
    <w:next w:val="Normal"/>
    <w:autoRedefine/>
    <w:semiHidden/>
    <w:unhideWhenUsed/>
    <w:rsid w:val="00FC2610"/>
    <w:pPr>
      <w:ind w:left="160" w:hanging="160"/>
    </w:pPr>
  </w:style>
  <w:style w:type="paragraph" w:styleId="Ttulodendice">
    <w:name w:val="index heading"/>
    <w:basedOn w:val="Normal"/>
    <w:next w:val="ndice1"/>
    <w:semiHidden/>
    <w:rsid w:val="00FC2610"/>
    <w:rPr>
      <w:rFonts w:ascii="Times New Roman" w:hAnsi="Times New Roman"/>
      <w:sz w:val="20"/>
      <w:szCs w:val="20"/>
    </w:rPr>
  </w:style>
  <w:style w:type="numbering" w:customStyle="1" w:styleId="Sinlista2">
    <w:name w:val="Sin lista2"/>
    <w:next w:val="Sinlista"/>
    <w:uiPriority w:val="99"/>
    <w:semiHidden/>
    <w:unhideWhenUsed/>
    <w:rsid w:val="00FC2610"/>
  </w:style>
  <w:style w:type="numbering" w:customStyle="1" w:styleId="Sinlista3">
    <w:name w:val="Sin lista3"/>
    <w:next w:val="Sinlista"/>
    <w:uiPriority w:val="99"/>
    <w:semiHidden/>
    <w:unhideWhenUsed/>
    <w:rsid w:val="00FC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on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f705703c8d0f4b9988eab4fb54eac2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5bd19900fa7fa6e47d3203121680b32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1253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2021-08-18T21:13:00Z</dcterms:created>
  <dcterms:modified xsi:type="dcterms:W3CDTF">2021-08-18T21:17:00Z</dcterms:modified>
</cp:coreProperties>
</file>