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76763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6220398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>-C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D06AF7">
              <w:rPr>
                <w:rFonts w:ascii="Arial" w:hAnsi="Arial" w:cs="Arial"/>
                <w:color w:val="FFFFFF"/>
              </w:rPr>
              <w:t>11</w:t>
            </w:r>
            <w:r w:rsidR="00AC7332">
              <w:rPr>
                <w:rFonts w:ascii="Arial" w:hAnsi="Arial" w:cs="Arial"/>
                <w:color w:val="FFFFFF"/>
              </w:rPr>
              <w:t>5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C92CA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421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0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39"/>
        <w:gridCol w:w="38"/>
        <w:gridCol w:w="211"/>
        <w:gridCol w:w="100"/>
        <w:gridCol w:w="180"/>
        <w:gridCol w:w="58"/>
        <w:gridCol w:w="129"/>
        <w:gridCol w:w="259"/>
        <w:gridCol w:w="108"/>
        <w:gridCol w:w="165"/>
        <w:gridCol w:w="20"/>
        <w:gridCol w:w="230"/>
        <w:gridCol w:w="16"/>
        <w:gridCol w:w="118"/>
        <w:gridCol w:w="117"/>
        <w:gridCol w:w="31"/>
        <w:gridCol w:w="207"/>
        <w:gridCol w:w="59"/>
        <w:gridCol w:w="291"/>
        <w:gridCol w:w="311"/>
        <w:gridCol w:w="396"/>
        <w:gridCol w:w="229"/>
        <w:gridCol w:w="290"/>
        <w:gridCol w:w="145"/>
      </w:tblGrid>
      <w:tr w:rsidR="00AC7332" w:rsidRPr="00AC7332" w:rsidTr="00AC7332"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C73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CONVOCATORIA</w:t>
            </w:r>
          </w:p>
          <w:p w:rsidR="00AC7332" w:rsidRPr="00AC7332" w:rsidRDefault="00AC7332" w:rsidP="00AC7332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AC7332" w:rsidRPr="00AC7332" w:rsidTr="00AC7332">
        <w:tc>
          <w:tcPr>
            <w:tcW w:w="3099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19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AC7332">
              <w:rPr>
                <w:rFonts w:ascii="Arial" w:eastAsia="Arial Unicode MS" w:hAnsi="Arial" w:cs="Arial"/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24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33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AC7332">
              <w:rPr>
                <w:rFonts w:ascii="Arial" w:eastAsia="Arial Unicode MS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332" w:rsidRPr="00AC7332" w:rsidTr="00AC73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E69F7" w:rsidRPr="00AC7332" w:rsidTr="00EE69F7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33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EE69F7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EE69F7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266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EE69F7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66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EE69F7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EE69F7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EE69F7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C7332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AC7332" w:rsidRPr="00AC7332" w:rsidTr="00AC73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23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C733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Century Gothic" w:hAnsi="Century Gothic" w:cs="Century Gothic"/>
                <w:sz w:val="22"/>
                <w:szCs w:val="22"/>
                <w:lang w:val="en-GB"/>
              </w:rPr>
            </w:pPr>
            <w:proofErr w:type="spellStart"/>
            <w:r w:rsidRPr="00AC7332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ANPE</w:t>
            </w:r>
            <w:proofErr w:type="spellEnd"/>
            <w:r w:rsidRPr="00AC7332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 C Nº 115/2012-1C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C7332" w:rsidRPr="00AC7332" w:rsidTr="00AC73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AC7332" w:rsidRPr="00AC7332" w:rsidTr="00AC7332">
        <w:trPr>
          <w:trHeight w:val="3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</w:rPr>
            </w:pPr>
          </w:p>
          <w:p w:rsidR="00AC7332" w:rsidRPr="00AC7332" w:rsidRDefault="00AC7332" w:rsidP="00AC7332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AC7332">
              <w:rPr>
                <w:rFonts w:ascii="Arial" w:hAnsi="Arial" w:cs="Arial"/>
                <w:b/>
                <w:color w:val="0000FF"/>
                <w:sz w:val="18"/>
              </w:rPr>
              <w:t>“</w:t>
            </w:r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SERVICIO</w:t>
            </w:r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TÉCNICO ESPECIALIZADO DE PRENSISTA </w:t>
            </w:r>
            <w:proofErr w:type="spellStart"/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>OFFSETISTA</w:t>
            </w:r>
            <w:proofErr w:type="spellEnd"/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PARA LA MÁQUINA ROLAND </w:t>
            </w:r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PRÁCTICA</w:t>
            </w:r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DE LA </w:t>
            </w:r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IMPRENTA</w:t>
            </w:r>
            <w:r w:rsidRPr="00AC7332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BR"/>
              </w:rPr>
              <w:t xml:space="preserve"> DEL BCB</w:t>
            </w:r>
            <w:r w:rsidRPr="00AC7332">
              <w:rPr>
                <w:rFonts w:ascii="Arial" w:hAnsi="Arial" w:cs="Arial"/>
                <w:b/>
                <w:color w:val="0000FF"/>
                <w:sz w:val="18"/>
              </w:rPr>
              <w:t>”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AC7332" w:rsidRPr="00AC7332" w:rsidTr="00AC7332">
        <w:trPr>
          <w:cantSplit/>
          <w:trHeight w:val="184"/>
        </w:trPr>
        <w:tc>
          <w:tcPr>
            <w:tcW w:w="3080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2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AC7332">
              <w:rPr>
                <w:rFonts w:ascii="Arial" w:eastAsia="Arial Unicode MS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C7332" w:rsidRPr="00AC7332" w:rsidRDefault="00AC7332" w:rsidP="00AC7332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C7332" w:rsidRPr="00AC7332" w:rsidRDefault="00AC7332" w:rsidP="00AC733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AC7332">
              <w:rPr>
                <w:rFonts w:ascii="Arial" w:eastAsia="Arial Unicode MS" w:hAnsi="Arial" w:cs="Arial"/>
                <w:sz w:val="16"/>
                <w:szCs w:val="16"/>
              </w:rPr>
              <w:t>b) Calidad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1721" w:type="dxa"/>
            <w:gridSpan w:val="7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C7332">
              <w:rPr>
                <w:rFonts w:ascii="Arial" w:eastAsia="Arial Unicode MS" w:hAnsi="Arial" w:cs="Arial"/>
                <w:b/>
                <w:sz w:val="16"/>
                <w:szCs w:val="16"/>
              </w:rPr>
              <w:t>c) Presupuesto  Fijo</w:t>
            </w:r>
          </w:p>
        </w:tc>
      </w:tr>
      <w:tr w:rsidR="00AC7332" w:rsidRPr="00AC7332" w:rsidTr="00AC7332">
        <w:trPr>
          <w:cantSplit/>
        </w:trPr>
        <w:tc>
          <w:tcPr>
            <w:tcW w:w="308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C7332" w:rsidRPr="00AC7332" w:rsidTr="00AC7332">
        <w:trPr>
          <w:cantSplit/>
          <w:trHeight w:val="221"/>
        </w:trPr>
        <w:tc>
          <w:tcPr>
            <w:tcW w:w="3080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AC7332">
              <w:rPr>
                <w:rFonts w:ascii="Arial" w:eastAsia="Arial Unicode MS" w:hAnsi="Arial" w:cs="Arial"/>
                <w:sz w:val="16"/>
                <w:szCs w:val="16"/>
              </w:rPr>
              <w:t xml:space="preserve">d) Menor Costo          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C7332" w:rsidRPr="00AC7332" w:rsidRDefault="00AC7332" w:rsidP="00AC7332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121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AC7332">
              <w:rPr>
                <w:rFonts w:ascii="Arial" w:eastAsia="Arial Unicode MS" w:hAnsi="Arial" w:cs="Arial"/>
                <w:sz w:val="16"/>
                <w:szCs w:val="16"/>
              </w:rPr>
              <w:t>e) Precio Evaluado Más Bajo</w:t>
            </w: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277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Por el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243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AC7332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Bs93.600,00 considerando un precio de Bs3.900,00 por mes </w:t>
            </w:r>
          </w:p>
          <w:p w:rsidR="00AC7332" w:rsidRPr="00AC7332" w:rsidRDefault="00AC7332" w:rsidP="00AC7332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Cs/>
                <w:color w:val="0000FF"/>
                <w:sz w:val="16"/>
                <w:szCs w:val="16"/>
                <w:lang w:val="es-ES_tradnl"/>
              </w:rPr>
            </w:pPr>
            <w:r w:rsidRPr="00AC7332">
              <w:rPr>
                <w:rFonts w:ascii="Arial" w:hAnsi="Arial" w:cs="Arial"/>
                <w:bCs/>
                <w:color w:val="0000FF"/>
                <w:sz w:val="18"/>
                <w:szCs w:val="18"/>
              </w:rPr>
              <w:t>(24 meses)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C7332" w:rsidRPr="00AC7332" w:rsidTr="00AC7332">
        <w:trPr>
          <w:trHeight w:val="64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AC7332" w:rsidRPr="00AC7332" w:rsidRDefault="00AC7332" w:rsidP="00AC7332">
            <w:pPr>
              <w:keepNext/>
              <w:ind w:left="180" w:right="180"/>
              <w:jc w:val="center"/>
              <w:outlineLvl w:val="6"/>
              <w:rPr>
                <w:rFonts w:ascii="Arial Narrow" w:hAnsi="Arial Narrow" w:cs="Arial Narrow"/>
                <w:b/>
                <w:bCs/>
                <w:color w:val="0000FF"/>
                <w:sz w:val="2"/>
                <w:szCs w:val="2"/>
                <w:lang w:val="es-ES_tradn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AC7332" w:rsidRPr="00AC7332" w:rsidTr="00AC7332">
        <w:trPr>
          <w:trHeight w:val="361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AC7332" w:rsidRPr="00AC7332" w:rsidRDefault="00AC7332" w:rsidP="00AC7332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SABS</w:t>
            </w:r>
            <w:proofErr w:type="spellEnd"/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 xml:space="preserve"> (Boleta de Garantía, Boleta de Garantía a Primer Requerimiento, Póliza de Seguro de Caución a Primer Requerimiento) </w:t>
            </w:r>
            <w:r w:rsidRPr="00AC7332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 solicitar la retención del 7% en caso de pagos parciales</w:t>
            </w: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rPr>
          <w:trHeight w:val="60"/>
        </w:trPr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AC7332" w:rsidRPr="00AC7332" w:rsidTr="00AC7332">
        <w:trPr>
          <w:trHeight w:val="15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keepNext/>
              <w:ind w:left="180" w:right="180"/>
              <w:jc w:val="center"/>
              <w:outlineLvl w:val="6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C7332" w:rsidRPr="00AC7332" w:rsidTr="00AC7332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7332" w:rsidRPr="00AC7332" w:rsidTr="00AC7332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45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6"/>
              </w:rPr>
              <w:t>La prestación del servicio tendrá vigencia del 01.03.13 al 28.02.15.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57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 xml:space="preserve">Las actividades se realizarán en la Imprenta del BCB, ubicada en la calle </w:t>
            </w:r>
            <w:proofErr w:type="spellStart"/>
            <w:r w:rsidRPr="00AC7332">
              <w:rPr>
                <w:rFonts w:ascii="Arial" w:hAnsi="Arial" w:cs="Arial"/>
                <w:sz w:val="16"/>
                <w:szCs w:val="16"/>
              </w:rPr>
              <w:t>Yanacocha</w:t>
            </w:r>
            <w:proofErr w:type="spellEnd"/>
            <w:r w:rsidRPr="00AC7332">
              <w:rPr>
                <w:rFonts w:ascii="Arial" w:hAnsi="Arial" w:cs="Arial"/>
                <w:sz w:val="16"/>
                <w:szCs w:val="16"/>
              </w:rPr>
              <w:t xml:space="preserve"> Nº 608 de la ciudad de La Paz o en la Av. Montes (Ex </w:t>
            </w:r>
            <w:proofErr w:type="spellStart"/>
            <w:r w:rsidRPr="00AC7332">
              <w:rPr>
                <w:rFonts w:ascii="Arial" w:hAnsi="Arial" w:cs="Arial"/>
                <w:sz w:val="16"/>
                <w:szCs w:val="16"/>
              </w:rPr>
              <w:t>Corcosud</w:t>
            </w:r>
            <w:proofErr w:type="spellEnd"/>
            <w:r w:rsidRPr="00AC7332">
              <w:rPr>
                <w:rFonts w:ascii="Arial" w:hAnsi="Arial" w:cs="Arial"/>
                <w:sz w:val="16"/>
                <w:szCs w:val="16"/>
              </w:rPr>
              <w:t>) N° 605, aspecto que será comunicado oportunamente al proponente adjudicado.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3099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564"/>
        </w:trPr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numPr>
                <w:ilvl w:val="0"/>
                <w:numId w:val="23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C73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INFORMACIÓN DEL DOCUMENTO BASE DE CONTRATACIÓN (</w:t>
            </w:r>
            <w:proofErr w:type="spellStart"/>
            <w:r w:rsidRPr="00AC73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DBC</w:t>
            </w:r>
            <w:proofErr w:type="spellEnd"/>
            <w:r w:rsidRPr="00AC73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  <w:p w:rsidR="00AC7332" w:rsidRPr="00AC7332" w:rsidRDefault="00AC7332" w:rsidP="00AC7332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>DBC</w:t>
            </w:r>
            <w:proofErr w:type="spellEnd"/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>SICOES</w:t>
            </w:r>
            <w:proofErr w:type="spellEnd"/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hyperlink r:id="rId9" w:history="1">
              <w:r w:rsidRPr="00AC733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_tradnl"/>
                </w:rPr>
                <w:t>www.sicoes.gob.bo</w:t>
              </w:r>
            </w:hyperlink>
            <w:r w:rsidRPr="00AC733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50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Domicilio de entrega del </w:t>
            </w:r>
            <w:proofErr w:type="spellStart"/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DBC</w:t>
            </w:r>
            <w:proofErr w:type="spell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AC7332" w:rsidRPr="00AC7332" w:rsidRDefault="00AC7332" w:rsidP="00AC7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  <w:r w:rsidRPr="00AC7332">
              <w:rPr>
                <w:rFonts w:ascii="Arial" w:hAnsi="Arial" w:cs="Arial"/>
                <w:sz w:val="16"/>
                <w:szCs w:val="18"/>
              </w:rPr>
              <w:t xml:space="preserve">Desde horas 8:30 hasta horas 16:30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C7332" w:rsidRPr="00AC7332" w:rsidTr="00AC7332">
        <w:trPr>
          <w:trHeight w:val="32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</w:p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Administrativas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Técnicas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Roxana Contreras Cárdenas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Técnico de Servicios</w:t>
            </w:r>
          </w:p>
        </w:tc>
        <w:tc>
          <w:tcPr>
            <w:tcW w:w="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Dpto. de Bienes y Servicios</w:t>
            </w: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332" w:rsidRPr="00AC7332" w:rsidTr="00AC7332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32" w:rsidRPr="00AC7332" w:rsidRDefault="00AC7332" w:rsidP="00AC7332">
            <w:pPr>
              <w:ind w:right="105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AC7332" w:rsidRPr="00AC7332" w:rsidTr="00AC7332">
        <w:trPr>
          <w:cantSplit/>
          <w:trHeight w:val="37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C7332" w:rsidRPr="00AC7332" w:rsidTr="00AC7332">
        <w:trPr>
          <w:trHeight w:val="4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4708 – 4727</w:t>
            </w:r>
          </w:p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 xml:space="preserve">               -  Consultas Técnicas: interno </w:t>
            </w:r>
            <w:r w:rsidRPr="00AC7332">
              <w:rPr>
                <w:rFonts w:ascii="Arial" w:hAnsi="Arial" w:cs="Arial"/>
                <w:color w:val="0000FF"/>
                <w:sz w:val="16"/>
                <w:szCs w:val="16"/>
              </w:rPr>
              <w:t>4502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C7332" w:rsidRPr="00AC7332" w:rsidTr="00AC7332">
        <w:trPr>
          <w:trHeight w:val="17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>2407368 – 2406922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332" w:rsidRPr="00AC7332" w:rsidTr="00AC73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C7332" w:rsidRPr="00AC7332" w:rsidTr="00AC7332">
        <w:trPr>
          <w:trHeight w:val="44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7332" w:rsidRPr="00AC7332" w:rsidRDefault="00AC7332" w:rsidP="00AC73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73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AC7332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10" w:history="1">
              <w:r w:rsidRPr="00AC733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cchura@bcb.gob.bo</w:t>
              </w:r>
            </w:hyperlink>
            <w:proofErr w:type="gramStart"/>
            <w:r w:rsidRPr="00AC7332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C7332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11" w:history="1">
              <w:r w:rsidRPr="00AC733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gzavala@bcb.gob.bo</w:t>
              </w:r>
            </w:hyperlink>
            <w:r w:rsidRPr="00AC7332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AC7332">
              <w:rPr>
                <w:rFonts w:ascii="Arial" w:hAnsi="Arial" w:cs="Arial"/>
                <w:sz w:val="16"/>
                <w:szCs w:val="16"/>
              </w:rPr>
              <w:t xml:space="preserve">Consultas Técnicas: </w:t>
            </w:r>
            <w:hyperlink r:id="rId12" w:history="1">
              <w:r w:rsidRPr="00AC733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rcontreras@bcb.gob.bo</w:t>
              </w:r>
            </w:hyperlink>
            <w:r w:rsidRPr="00AC73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C7332" w:rsidRPr="00AC7332" w:rsidRDefault="00AC7332" w:rsidP="00AC733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C7332" w:rsidRPr="00AC7332" w:rsidTr="00AC7332">
        <w:trPr>
          <w:trHeight w:val="70"/>
        </w:trPr>
        <w:tc>
          <w:tcPr>
            <w:tcW w:w="9421" w:type="dxa"/>
            <w:gridSpan w:val="43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C7332" w:rsidRPr="00AC7332" w:rsidRDefault="00AC7332" w:rsidP="00AC7332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FC705F" w:rsidRPr="00E2396E" w:rsidRDefault="00FC705F" w:rsidP="00F7539E">
      <w:pPr>
        <w:rPr>
          <w:rFonts w:ascii="Arial" w:hAnsi="Arial" w:cs="Arial"/>
          <w:sz w:val="12"/>
        </w:rPr>
      </w:pPr>
    </w:p>
    <w:p w:rsidR="00D06AF7" w:rsidRPr="00D06AF7" w:rsidRDefault="00D06AF7" w:rsidP="00F7539E">
      <w:pPr>
        <w:rPr>
          <w:rFonts w:ascii="Arial" w:hAnsi="Arial" w:cs="Arial"/>
          <w:sz w:val="12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6220399" r:id="rId13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-C Nº </w:t>
            </w:r>
            <w:r w:rsidR="00D06AF7">
              <w:rPr>
                <w:rFonts w:ascii="Arial" w:hAnsi="Arial" w:cs="Arial"/>
                <w:color w:val="FFFFFF"/>
              </w:rPr>
              <w:t>11</w:t>
            </w:r>
            <w:r w:rsidR="00AC7332">
              <w:rPr>
                <w:rFonts w:ascii="Arial" w:hAnsi="Arial" w:cs="Arial"/>
                <w:color w:val="FFFFFF"/>
              </w:rPr>
              <w:t>5</w:t>
            </w:r>
            <w:r>
              <w:rPr>
                <w:rFonts w:ascii="Arial" w:hAnsi="Arial" w:cs="Arial"/>
                <w:color w:val="FFFFFF"/>
              </w:rPr>
              <w:t>/2012 – 1C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pPr w:leftFromText="141" w:rightFromText="141" w:vertAnchor="text" w:horzAnchor="margin" w:tblpX="-298" w:tblpY="-51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440"/>
        <w:gridCol w:w="140"/>
        <w:gridCol w:w="140"/>
        <w:gridCol w:w="978"/>
        <w:gridCol w:w="140"/>
        <w:gridCol w:w="139"/>
        <w:gridCol w:w="558"/>
        <w:gridCol w:w="140"/>
        <w:gridCol w:w="2535"/>
        <w:gridCol w:w="134"/>
      </w:tblGrid>
      <w:tr w:rsidR="00573717" w:rsidRPr="00573717" w:rsidTr="00573717">
        <w:trPr>
          <w:trHeight w:val="425"/>
        </w:trPr>
        <w:tc>
          <w:tcPr>
            <w:tcW w:w="9594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numPr>
                <w:ilvl w:val="0"/>
                <w:numId w:val="23"/>
              </w:numPr>
              <w:ind w:left="441" w:hanging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73717">
              <w:rPr>
                <w:sz w:val="18"/>
                <w:szCs w:val="18"/>
                <w:lang w:val="pt-BR" w:eastAsia="en-US"/>
              </w:rPr>
              <w:br w:type="page"/>
            </w:r>
            <w:r w:rsidRPr="0057371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CRONOGRAMA DE PLAZOS</w:t>
            </w:r>
          </w:p>
          <w:p w:rsidR="00573717" w:rsidRPr="00573717" w:rsidRDefault="00573717" w:rsidP="00573717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573717" w:rsidRPr="00573717" w:rsidTr="00573717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4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2669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573717" w:rsidRPr="00573717" w:rsidTr="00573717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73717" w:rsidRPr="00573717" w:rsidRDefault="00573717" w:rsidP="005737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573717">
              <w:rPr>
                <w:rFonts w:ascii="Arial" w:hAnsi="Arial" w:cs="Arial"/>
                <w:bCs/>
                <w:i/>
                <w:sz w:val="16"/>
                <w:szCs w:val="18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573717">
              <w:rPr>
                <w:rFonts w:ascii="Arial" w:hAnsi="Arial" w:cs="Arial"/>
                <w:bCs/>
                <w:i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669" w:type="dxa"/>
            <w:gridSpan w:val="2"/>
            <w:vMerge/>
            <w:tcBorders>
              <w:left w:val="nil"/>
            </w:tcBorders>
            <w:shd w:val="clear" w:color="auto" w:fill="E6E6E6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73717" w:rsidRPr="00573717" w:rsidTr="00573717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73717" w:rsidRPr="00573717" w:rsidRDefault="00573717" w:rsidP="00573717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717" w:rsidRPr="00573717" w:rsidRDefault="00573717" w:rsidP="00573717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left w:val="nil"/>
              <w:bottom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3717" w:rsidRPr="00573717" w:rsidTr="00573717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Publicación del </w:t>
            </w:r>
            <w:proofErr w:type="spellStart"/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DBC</w:t>
            </w:r>
            <w:proofErr w:type="spellEnd"/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</w:t>
            </w:r>
            <w:proofErr w:type="spellStart"/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SICOES</w:t>
            </w:r>
            <w:proofErr w:type="spellEnd"/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color w:val="0000FF"/>
                <w:sz w:val="18"/>
                <w:szCs w:val="18"/>
              </w:rPr>
              <w:t>07/12/12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717" w:rsidRPr="00573717" w:rsidTr="00573717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3717" w:rsidRPr="00573717" w:rsidTr="00573717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color w:val="0000FF"/>
                <w:sz w:val="18"/>
                <w:szCs w:val="18"/>
              </w:rPr>
              <w:t>14/12/12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73717">
              <w:rPr>
                <w:rFonts w:ascii="Arial" w:hAnsi="Arial" w:cs="Arial"/>
                <w:color w:val="0000FF"/>
                <w:sz w:val="16"/>
                <w:szCs w:val="16"/>
              </w:rPr>
              <w:t>15:30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2F2F2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573717" w:rsidRPr="00573717" w:rsidRDefault="00573717" w:rsidP="0057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sz w:val="18"/>
                <w:szCs w:val="18"/>
              </w:rPr>
              <w:t>Ventanilla Única de Correspondencia – Planta Baja del Edificio Principal del BCB</w:t>
            </w:r>
          </w:p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Apertura de Sobres:</w:t>
            </w:r>
          </w:p>
          <w:p w:rsidR="00573717" w:rsidRPr="00573717" w:rsidRDefault="00573717" w:rsidP="0057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sz w:val="18"/>
                <w:szCs w:val="18"/>
              </w:rPr>
              <w:t>Piso 7 del Edificio Principal del BCB ubicado en el Calle Ayacucho esquina Mercado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717" w:rsidRPr="00573717" w:rsidTr="00573717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3717" w:rsidRPr="00573717" w:rsidTr="00573717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color w:val="0000FF"/>
                <w:sz w:val="18"/>
                <w:szCs w:val="18"/>
              </w:rPr>
              <w:t>14/01/13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717" w:rsidRPr="00573717" w:rsidTr="00573717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3717" w:rsidRPr="00573717" w:rsidTr="00573717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color w:val="0000FF"/>
                <w:sz w:val="18"/>
                <w:szCs w:val="18"/>
              </w:rPr>
              <w:t>16/01/13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717" w:rsidRPr="00573717" w:rsidTr="00573717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3717" w:rsidRPr="00573717" w:rsidTr="00573717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color w:val="0000FF"/>
                <w:sz w:val="18"/>
                <w:szCs w:val="18"/>
              </w:rPr>
              <w:t>23/01/13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717" w:rsidRPr="00573717" w:rsidTr="00573717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717" w:rsidRPr="00573717" w:rsidRDefault="00573717" w:rsidP="00573717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73717" w:rsidRPr="00573717" w:rsidTr="00573717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717">
              <w:rPr>
                <w:rFonts w:ascii="Arial" w:hAnsi="Arial" w:cs="Arial"/>
                <w:color w:val="0000FF"/>
                <w:sz w:val="18"/>
                <w:szCs w:val="18"/>
              </w:rPr>
              <w:t>06/02/13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73717" w:rsidRPr="00573717" w:rsidRDefault="00573717" w:rsidP="005737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717" w:rsidRPr="00573717" w:rsidTr="00573717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573717" w:rsidRPr="00573717" w:rsidRDefault="00573717" w:rsidP="00573717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73717" w:rsidRPr="00573717" w:rsidRDefault="00573717" w:rsidP="00573717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73717" w:rsidRPr="00573717" w:rsidRDefault="00573717" w:rsidP="00573717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</w:tcBorders>
          </w:tcPr>
          <w:p w:rsidR="00573717" w:rsidRPr="00573717" w:rsidRDefault="00573717" w:rsidP="0057371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0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7">
    <w:nsid w:val="5997326D"/>
    <w:multiLevelType w:val="hybridMultilevel"/>
    <w:tmpl w:val="6C940BC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B161C4"/>
    <w:multiLevelType w:val="hybridMultilevel"/>
    <w:tmpl w:val="2710FF9C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E7A6E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22"/>
  </w:num>
  <w:num w:numId="12">
    <w:abstractNumId w:val="15"/>
  </w:num>
  <w:num w:numId="13">
    <w:abstractNumId w:val="24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8"/>
  </w:num>
  <w:num w:numId="20">
    <w:abstractNumId w:val="14"/>
  </w:num>
  <w:num w:numId="21">
    <w:abstractNumId w:val="10"/>
  </w:num>
  <w:num w:numId="22">
    <w:abstractNumId w:val="20"/>
  </w:num>
  <w:num w:numId="23">
    <w:abstractNumId w:val="21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4E1A03"/>
    <w:rsid w:val="005212D4"/>
    <w:rsid w:val="00543BB0"/>
    <w:rsid w:val="00545F9E"/>
    <w:rsid w:val="00547EE4"/>
    <w:rsid w:val="005539F4"/>
    <w:rsid w:val="00573717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679D4"/>
    <w:rsid w:val="00895B28"/>
    <w:rsid w:val="008D3C93"/>
    <w:rsid w:val="008F08B0"/>
    <w:rsid w:val="009055C9"/>
    <w:rsid w:val="00A252DA"/>
    <w:rsid w:val="00A3442C"/>
    <w:rsid w:val="00A5739D"/>
    <w:rsid w:val="00A64542"/>
    <w:rsid w:val="00A70602"/>
    <w:rsid w:val="00A945F1"/>
    <w:rsid w:val="00AA0A5D"/>
    <w:rsid w:val="00AB569F"/>
    <w:rsid w:val="00AC7332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0DAC"/>
    <w:rsid w:val="00C21B50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06AF7"/>
    <w:rsid w:val="00D56CBB"/>
    <w:rsid w:val="00D8475B"/>
    <w:rsid w:val="00DA7B16"/>
    <w:rsid w:val="00DB2A1D"/>
    <w:rsid w:val="00DD4AC4"/>
    <w:rsid w:val="00DE20FE"/>
    <w:rsid w:val="00DF5385"/>
    <w:rsid w:val="00DF7B5A"/>
    <w:rsid w:val="00E03DD0"/>
    <w:rsid w:val="00E069D8"/>
    <w:rsid w:val="00E10C6C"/>
    <w:rsid w:val="00E2396E"/>
    <w:rsid w:val="00E47CA0"/>
    <w:rsid w:val="00E93E6B"/>
    <w:rsid w:val="00EC1FBE"/>
    <w:rsid w:val="00EE48C3"/>
    <w:rsid w:val="00EE69F7"/>
    <w:rsid w:val="00F67FC5"/>
    <w:rsid w:val="00F7539E"/>
    <w:rsid w:val="00F95089"/>
    <w:rsid w:val="00FB3138"/>
    <w:rsid w:val="00FC705F"/>
    <w:rsid w:val="00FE174E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contreras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zaval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E89-C3D6-4906-9FBF-FFC17035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4525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7</cp:revision>
  <cp:lastPrinted>2012-12-05T17:45:00Z</cp:lastPrinted>
  <dcterms:created xsi:type="dcterms:W3CDTF">2012-12-05T17:44:00Z</dcterms:created>
  <dcterms:modified xsi:type="dcterms:W3CDTF">2012-12-05T17:47:00Z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