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46625952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70AF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170AFD">
              <w:rPr>
                <w:rFonts w:ascii="Arial" w:hAnsi="Arial" w:cs="Arial"/>
                <w:color w:val="FFFFFF"/>
              </w:rPr>
              <w:t>C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170AFD">
              <w:rPr>
                <w:rFonts w:ascii="Arial" w:hAnsi="Arial" w:cs="Arial"/>
                <w:color w:val="FFFFFF"/>
              </w:rPr>
              <w:t>87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25881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060" w:type="dxa"/>
        <w:jc w:val="center"/>
        <w:tblInd w:w="-4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33"/>
        <w:gridCol w:w="88"/>
        <w:gridCol w:w="72"/>
        <w:gridCol w:w="88"/>
        <w:gridCol w:w="87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291"/>
        <w:gridCol w:w="238"/>
        <w:gridCol w:w="49"/>
        <w:gridCol w:w="298"/>
        <w:gridCol w:w="267"/>
        <w:gridCol w:w="379"/>
        <w:gridCol w:w="167"/>
        <w:gridCol w:w="119"/>
        <w:gridCol w:w="41"/>
        <w:gridCol w:w="119"/>
        <w:gridCol w:w="881"/>
        <w:gridCol w:w="413"/>
        <w:gridCol w:w="413"/>
        <w:gridCol w:w="258"/>
        <w:gridCol w:w="222"/>
        <w:gridCol w:w="370"/>
        <w:gridCol w:w="424"/>
        <w:gridCol w:w="160"/>
      </w:tblGrid>
      <w:tr w:rsidR="00F25881" w:rsidRPr="00F25881" w:rsidTr="00CC792C">
        <w:trPr>
          <w:trHeight w:val="136"/>
          <w:jc w:val="center"/>
        </w:trPr>
        <w:tc>
          <w:tcPr>
            <w:tcW w:w="11060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F25881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F25881" w:rsidRPr="00F25881" w:rsidTr="00CC792C">
        <w:trPr>
          <w:trHeight w:val="57"/>
          <w:jc w:val="center"/>
        </w:trPr>
        <w:tc>
          <w:tcPr>
            <w:tcW w:w="11060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F25881" w:rsidRPr="00F25881" w:rsidTr="00CC792C">
        <w:trPr>
          <w:trHeight w:val="2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7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25881" w:rsidRPr="00F25881" w:rsidTr="00CC792C">
        <w:trPr>
          <w:trHeight w:val="124"/>
          <w:jc w:val="center"/>
        </w:trPr>
        <w:tc>
          <w:tcPr>
            <w:tcW w:w="292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68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72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25881" w:rsidRPr="00F25881" w:rsidTr="00CC792C">
              <w:trPr>
                <w:trHeight w:val="298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25881" w:rsidRPr="00F25881" w:rsidRDefault="00F25881" w:rsidP="00F2588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F25881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25881" w:rsidRPr="00F25881" w:rsidRDefault="00F25881" w:rsidP="00F25881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</w:tbl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25881" w:rsidRPr="00F25881" w:rsidTr="00CC792C">
        <w:trPr>
          <w:trHeight w:val="15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83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proofErr w:type="spellStart"/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ANPE</w:t>
            </w:r>
            <w:proofErr w:type="spellEnd"/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-C N° 087/2013-2C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000000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1" w:type="dxa"/>
            <w:shd w:val="clear" w:color="000000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24" w:type="dxa"/>
            <w:shd w:val="clear" w:color="000000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72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Cs/>
                <w:iCs/>
                <w:sz w:val="16"/>
                <w:szCs w:val="16"/>
                <w:lang w:val="es-BO" w:eastAsia="es-BO"/>
              </w:rPr>
              <w:t>PROVISIÓN E INSTALACIÓN DE LÁMINAS PARA PROTECCIÓN DEL SISTEMA SANITARIO INSTALADO EN FOSAS DE ASCENSORES DEL EDIFICIO BCB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22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79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25881" w:rsidRPr="00F25881" w:rsidRDefault="00F25881" w:rsidP="00F25881">
            <w:pPr>
              <w:snapToGrid w:val="0"/>
              <w:ind w:left="-45" w:right="-92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 xml:space="preserve"> X</w:t>
            </w:r>
          </w:p>
        </w:tc>
        <w:tc>
          <w:tcPr>
            <w:tcW w:w="3301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F25881" w:rsidRPr="00F25881" w:rsidTr="00CC792C">
        <w:trPr>
          <w:trHeight w:val="4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33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3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334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iCs/>
                <w:sz w:val="16"/>
                <w:szCs w:val="16"/>
                <w:lang w:val="es-BO" w:eastAsia="es-BO"/>
              </w:rPr>
              <w:t>Bs178.740,00</w:t>
            </w:r>
            <w:r w:rsidRPr="00F25881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 xml:space="preserve"> (Ciento Setenta y Ocho Mil Setecientos Cuarenta 00/100)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3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16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25881" w:rsidRPr="00F25881" w:rsidTr="00CC792C">
        <w:trPr>
          <w:trHeight w:val="4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812" w:type="dxa"/>
            <w:gridSpan w:val="31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25881" w:rsidRPr="00F25881" w:rsidTr="00CC792C">
        <w:trPr>
          <w:trHeight w:val="43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17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8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30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 de BCB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shd w:val="clear" w:color="auto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25881" w:rsidRPr="00F25881" w:rsidTr="00CC792C">
        <w:trPr>
          <w:trHeight w:val="30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F25881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Calibri" w:hAnsi="Calibri" w:cs="Calibri"/>
                <w:sz w:val="16"/>
                <w:szCs w:val="14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4"/>
              </w:rPr>
              <w:t>Setenta (70) días calendario, según Especificaciones Técnicas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2928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</w:rPr>
              <w:t>Unidad de Almacenes, Piso 5 del edificio Principal del Banco Central de Bolivia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5881" w:rsidRPr="00F25881" w:rsidTr="00CC792C">
        <w:trPr>
          <w:trHeight w:val="58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812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25881" w:rsidRPr="00F25881" w:rsidTr="00CC792C">
        <w:trPr>
          <w:trHeight w:val="98"/>
          <w:jc w:val="center"/>
        </w:trPr>
        <w:tc>
          <w:tcPr>
            <w:tcW w:w="292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5881" w:rsidRPr="00F25881" w:rsidRDefault="00F25881" w:rsidP="00F25881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r w:rsidRPr="00F25881">
              <w:rPr>
                <w:rFonts w:ascii="Arial" w:hAnsi="Arial" w:cs="Arial"/>
                <w:sz w:val="16"/>
                <w:szCs w:val="16"/>
              </w:rPr>
              <w:t>Bienes para la gestión en curso.</w:t>
            </w:r>
          </w:p>
          <w:p w:rsidR="00F25881" w:rsidRPr="00F25881" w:rsidRDefault="00F25881" w:rsidP="00F25881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29"/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5881" w:rsidRPr="00F25881" w:rsidRDefault="00F25881" w:rsidP="00F25881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95" w:type="dxa"/>
            <w:gridSpan w:val="27"/>
            <w:shd w:val="clear" w:color="auto" w:fill="auto"/>
            <w:vAlign w:val="center"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5881" w:rsidRPr="00F25881" w:rsidRDefault="00F25881" w:rsidP="00F25881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F2588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F258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5881" w:rsidRPr="00F25881" w:rsidTr="00CC792C">
        <w:trPr>
          <w:trHeight w:val="27"/>
          <w:jc w:val="center"/>
        </w:trPr>
        <w:tc>
          <w:tcPr>
            <w:tcW w:w="10900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F25881" w:rsidRPr="00F25881" w:rsidTr="00CC792C">
        <w:trPr>
          <w:trHeight w:val="27"/>
          <w:jc w:val="center"/>
        </w:trPr>
        <w:tc>
          <w:tcPr>
            <w:tcW w:w="1090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F25881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57"/>
          <w:jc w:val="center"/>
        </w:trPr>
        <w:tc>
          <w:tcPr>
            <w:tcW w:w="11060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F25881" w:rsidRPr="00F25881" w:rsidTr="00CC792C">
        <w:trPr>
          <w:trHeight w:val="5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588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2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25881" w:rsidRPr="00F25881" w:rsidTr="00CC792C">
        <w:trPr>
          <w:trHeight w:val="5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25881" w:rsidRPr="00F25881" w:rsidTr="00CC792C">
        <w:trPr>
          <w:trHeight w:val="68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Claudia Chura Cruz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F25881" w:rsidRPr="00F25881" w:rsidTr="00CC792C">
        <w:trPr>
          <w:trHeight w:val="640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Fernando Ayllon Hurtado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Profesional en Mantenimiento de Ascensores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Departamento de Mejoramiento y Mantenimiento de Infraestructura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25881" w:rsidRPr="00F25881" w:rsidTr="00CC792C">
        <w:trPr>
          <w:trHeight w:val="31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08:30 a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25881" w:rsidRPr="00F25881" w:rsidTr="00CC792C">
        <w:trPr>
          <w:trHeight w:val="675"/>
          <w:jc w:val="center"/>
        </w:trPr>
        <w:tc>
          <w:tcPr>
            <w:tcW w:w="9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2409090 Internos:</w:t>
            </w:r>
          </w:p>
          <w:p w:rsidR="00F25881" w:rsidRPr="00F25881" w:rsidRDefault="00F25881" w:rsidP="00F25881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4727 (Consultas Administrativas)</w:t>
            </w:r>
          </w:p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4720 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25881" w:rsidRPr="00F25881" w:rsidRDefault="00F25881" w:rsidP="00F25881">
            <w:pPr>
              <w:snapToGrid w:val="0"/>
              <w:spacing w:after="6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hyperlink r:id="rId9" w:history="1">
              <w:r w:rsidRPr="00F25881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cchura@bcb.gob.bo</w:t>
              </w:r>
            </w:hyperlink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(Consultas Administrativas)</w:t>
            </w:r>
          </w:p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hyperlink r:id="rId10" w:history="1">
              <w:r w:rsidRPr="00F25881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vayllon</w:t>
              </w:r>
              <w:r w:rsidRPr="00F25881">
                <w:rPr>
                  <w:rFonts w:ascii="Verdana" w:hAnsi="Verdana"/>
                  <w:color w:val="0000FF"/>
                  <w:sz w:val="16"/>
                  <w:szCs w:val="16"/>
                  <w:u w:val="single"/>
                  <w:lang w:val="es-BO" w:eastAsia="es-BO"/>
                </w:rPr>
                <w:t>@bcb.gob.</w:t>
              </w:r>
              <w:r w:rsidRPr="00F25881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bo</w:t>
              </w:r>
            </w:hyperlink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2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B0DF0" w:rsidRDefault="001B0DF0"/>
    <w:tbl>
      <w:tblPr>
        <w:tblW w:w="11164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8"/>
        <w:gridCol w:w="5939"/>
        <w:gridCol w:w="207"/>
        <w:gridCol w:w="887"/>
        <w:gridCol w:w="55"/>
        <w:gridCol w:w="420"/>
        <w:gridCol w:w="670"/>
        <w:gridCol w:w="191"/>
        <w:gridCol w:w="2288"/>
        <w:gridCol w:w="169"/>
      </w:tblGrid>
      <w:tr w:rsidR="00F25881" w:rsidRPr="00F25881" w:rsidTr="00CC792C">
        <w:trPr>
          <w:trHeight w:val="102"/>
          <w:jc w:val="center"/>
        </w:trPr>
        <w:tc>
          <w:tcPr>
            <w:tcW w:w="1116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3.    CRONOGRAMA DE PLAZOS</w:t>
            </w:r>
          </w:p>
        </w:tc>
      </w:tr>
      <w:tr w:rsidR="00F25881" w:rsidRPr="00F25881" w:rsidTr="00CC792C">
        <w:trPr>
          <w:trHeight w:val="80"/>
          <w:jc w:val="center"/>
        </w:trPr>
        <w:tc>
          <w:tcPr>
            <w:tcW w:w="11164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25881" w:rsidRPr="00F25881" w:rsidTr="00CC792C">
        <w:trPr>
          <w:trHeight w:val="145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4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25881" w:rsidRPr="00F25881" w:rsidRDefault="00F25881" w:rsidP="00F25881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25881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25881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25881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25881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19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8"/>
                <w:lang w:val="es-BO" w:eastAsia="es-BO"/>
              </w:rPr>
              <w:t>22.11.2013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70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139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F25881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8"/>
                <w:lang w:val="es-BO" w:eastAsia="es-BO"/>
              </w:rPr>
              <w:t>25.11.2013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20"/>
                <w:lang w:val="es-BO" w:eastAsia="es-BO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</w:rPr>
              <w:t>Piso 7, Dpto. de Mejoramiento y Mantenimiento de Infraestructura del BCB</w:t>
            </w:r>
            <w:r w:rsidRPr="00F25881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129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F25881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8"/>
                <w:lang w:val="es-BO" w:eastAsia="es-BO"/>
              </w:rPr>
              <w:t>26.11.2013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8"/>
                <w:lang w:val="es-BO" w:eastAsia="es-BO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color w:val="0000FF"/>
                <w:sz w:val="16"/>
                <w:szCs w:val="15"/>
              </w:rPr>
              <w:t xml:space="preserve">Ventanilla Única de Correspondencia ubicada en la planta baja del Edif. Principal de BCB </w:t>
            </w:r>
            <w:r w:rsidRPr="00F25881">
              <w:rPr>
                <w:rFonts w:ascii="Arial" w:hAnsi="Arial" w:cs="Arial"/>
                <w:sz w:val="16"/>
                <w:szCs w:val="15"/>
                <w:lang w:val="es-BO" w:eastAsia="es-BO"/>
              </w:rPr>
              <w:t xml:space="preserve">(Nota dirigida al </w:t>
            </w:r>
            <w:proofErr w:type="spellStart"/>
            <w:r w:rsidRPr="00F25881">
              <w:rPr>
                <w:rFonts w:ascii="Arial" w:hAnsi="Arial" w:cs="Arial"/>
                <w:sz w:val="16"/>
                <w:szCs w:val="15"/>
                <w:lang w:val="es-BO" w:eastAsia="es-BO"/>
              </w:rPr>
              <w:t>RPA</w:t>
            </w:r>
            <w:proofErr w:type="spellEnd"/>
            <w:r w:rsidRPr="00F25881">
              <w:rPr>
                <w:rFonts w:ascii="Arial" w:hAnsi="Arial" w:cs="Arial"/>
                <w:sz w:val="16"/>
                <w:szCs w:val="15"/>
                <w:lang w:val="es-BO" w:eastAsia="es-BO"/>
              </w:rPr>
              <w:t xml:space="preserve"> - Subgerente de Servicios Generales, Lic. Claudia Corrales Dávalos)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70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9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F25881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8"/>
                <w:lang w:val="es-BO" w:eastAsia="es-BO"/>
              </w:rPr>
              <w:t>27.11.2013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20"/>
                <w:lang w:val="es-BO" w:eastAsia="es-BO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</w:rPr>
              <w:t>Piso 7, Dpto. de Compras y Contrataciones del BCB</w:t>
            </w:r>
            <w:r w:rsidRPr="00F25881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33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59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8"/>
                <w:lang w:val="es-BO" w:eastAsia="es-BO"/>
              </w:rPr>
              <w:t>02.12.2013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20"/>
                <w:lang w:val="es-BO" w:eastAsia="es-BO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25881" w:rsidRPr="00F25881" w:rsidRDefault="00F25881" w:rsidP="00F2588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Cotizaciones:</w:t>
            </w:r>
          </w:p>
          <w:p w:rsidR="00F25881" w:rsidRPr="00F25881" w:rsidRDefault="00F25881" w:rsidP="00F25881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– PB del Edificio del BCB.</w:t>
            </w:r>
          </w:p>
          <w:p w:rsidR="00F25881" w:rsidRPr="00F25881" w:rsidRDefault="00F25881" w:rsidP="00F25881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5881" w:rsidRPr="00F25881" w:rsidRDefault="00F25881" w:rsidP="00F2588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Cotizaciones:</w:t>
            </w:r>
          </w:p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</w:rPr>
              <w:t>Piso 7, Dpto. de Compras y Contrataciones del BCB</w:t>
            </w:r>
            <w:r w:rsidRPr="00F25881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33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17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8"/>
                <w:lang w:val="es-BO" w:eastAsia="es-BO"/>
              </w:rPr>
              <w:t>31.12.2013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12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8"/>
                <w:lang w:val="es-BO" w:eastAsia="es-BO"/>
              </w:rPr>
              <w:t>06.01.2014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76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8"/>
                <w:lang w:val="es-BO" w:eastAsia="es-BO"/>
              </w:rPr>
              <w:t>08.01.2014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8"/>
                <w:lang w:val="es-BO" w:eastAsia="es-BO"/>
              </w:rPr>
              <w:t>17.01.2014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143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25881" w:rsidRPr="00F25881" w:rsidRDefault="00F25881" w:rsidP="00F2588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F25881">
              <w:rPr>
                <w:rFonts w:ascii="Arial" w:hAnsi="Arial" w:cs="Arial"/>
                <w:sz w:val="16"/>
                <w:szCs w:val="18"/>
                <w:lang w:val="es-BO" w:eastAsia="es-BO"/>
              </w:rPr>
              <w:t>31.01.2014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588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5881" w:rsidRPr="00F25881" w:rsidTr="00CC792C">
        <w:trPr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25881" w:rsidRPr="00F25881" w:rsidRDefault="00F25881" w:rsidP="00F2588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588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70AFD" w:rsidRDefault="00170AFD">
      <w:bookmarkStart w:id="2" w:name="_GoBack"/>
      <w:bookmarkEnd w:id="2"/>
    </w:p>
    <w:bookmarkEnd w:id="0"/>
    <w:bookmarkEnd w:id="1"/>
    <w:p w:rsidR="001B0DF0" w:rsidRPr="001B0DF0" w:rsidRDefault="001B0DF0" w:rsidP="001B0DF0">
      <w:pPr>
        <w:ind w:left="-1134"/>
        <w:rPr>
          <w:rFonts w:ascii="Arial" w:hAnsi="Arial" w:cs="Arial"/>
          <w:sz w:val="18"/>
        </w:rPr>
      </w:pPr>
      <w:r w:rsidRPr="001B0DF0">
        <w:rPr>
          <w:rFonts w:ascii="Arial" w:hAnsi="Arial" w:cs="Arial"/>
          <w:sz w:val="18"/>
        </w:rPr>
        <w:t>Todos los plazos son de cumplimiento obligatorio, de acuerdo con lo establecido en el artículo 47 de las NB-</w:t>
      </w:r>
      <w:proofErr w:type="spellStart"/>
      <w:r w:rsidRPr="001B0DF0">
        <w:rPr>
          <w:rFonts w:ascii="Arial" w:hAnsi="Arial" w:cs="Arial"/>
          <w:sz w:val="18"/>
        </w:rPr>
        <w:t>SABS</w:t>
      </w:r>
      <w:proofErr w:type="spellEnd"/>
      <w:r w:rsidRPr="001B0DF0">
        <w:rPr>
          <w:rFonts w:ascii="Arial" w:hAnsi="Arial" w:cs="Arial"/>
          <w:sz w:val="18"/>
        </w:rPr>
        <w:t xml:space="preserve">. </w:t>
      </w:r>
    </w:p>
    <w:p w:rsidR="005B63D5" w:rsidRDefault="005B63D5">
      <w:pPr>
        <w:rPr>
          <w:rFonts w:ascii="Arial" w:hAnsi="Arial" w:cs="Arial"/>
          <w:i/>
          <w:iCs/>
          <w:sz w:val="16"/>
          <w:szCs w:val="14"/>
        </w:rPr>
      </w:pPr>
    </w:p>
    <w:sectPr w:rsidR="005B63D5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76ADF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B4D43"/>
    <w:rsid w:val="00AB569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91F81"/>
    <w:rsid w:val="00C92CA4"/>
    <w:rsid w:val="00CC24EA"/>
    <w:rsid w:val="00CC693F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25881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ayllon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D2A5-3828-4F33-AA7C-04F4C998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5315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2013-10-11T20:19:00Z</cp:lastPrinted>
  <dcterms:created xsi:type="dcterms:W3CDTF">2013-11-22T15:45:00Z</dcterms:created>
  <dcterms:modified xsi:type="dcterms:W3CDTF">2013-11-22T15:46:00Z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