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3626074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 xml:space="preserve">IGO BCB:  </w:t>
            </w:r>
            <w:proofErr w:type="spellStart"/>
            <w:r w:rsidR="007D0C4D">
              <w:rPr>
                <w:rFonts w:ascii="Arial" w:hAnsi="Arial" w:cs="Arial"/>
                <w:color w:val="FFFFFF"/>
              </w:rPr>
              <w:t>ANPE</w:t>
            </w:r>
            <w:proofErr w:type="spellEnd"/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70AFD">
              <w:rPr>
                <w:rFonts w:ascii="Arial" w:hAnsi="Arial" w:cs="Arial"/>
                <w:color w:val="FFFFFF"/>
              </w:rPr>
              <w:t>C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170AFD">
              <w:rPr>
                <w:rFonts w:ascii="Arial" w:hAnsi="Arial" w:cs="Arial"/>
                <w:color w:val="FFFFFF"/>
              </w:rPr>
              <w:t>87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60" w:type="dxa"/>
        <w:jc w:val="center"/>
        <w:tblInd w:w="-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170AFD" w:rsidRPr="00170AFD" w:rsidTr="00FC4756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170AFD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170AFD" w:rsidRPr="00170AFD" w:rsidTr="00FC4756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170AFD" w:rsidRPr="00170AFD" w:rsidTr="00FC4756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6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proofErr w:type="spellStart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70AFD" w:rsidRPr="00170AFD" w:rsidTr="00FC4756">
              <w:trPr>
                <w:trHeight w:val="298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70AFD" w:rsidRPr="00170AFD" w:rsidRDefault="00170AFD" w:rsidP="00170AFD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  <w:r w:rsidRPr="00170AFD"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70AFD" w:rsidRPr="00170AFD" w:rsidRDefault="00170AFD" w:rsidP="00170AFD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proofErr w:type="spellStart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ANPE</w:t>
            </w:r>
            <w:proofErr w:type="spellEnd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-C N° 087/2013-1C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72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Cs/>
                <w:iCs/>
                <w:sz w:val="16"/>
                <w:szCs w:val="16"/>
                <w:lang w:val="es-BO" w:eastAsia="es-BO"/>
              </w:rPr>
              <w:t>PROVISIÓN E INSTALACIÓN DE LÁMINAS PARA PROTECCIÓN DEL SISTEMA SANITARIO INSTALADO EN FOSAS DE ASCENSORES DEL EDIFICIO BCB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70AFD" w:rsidRPr="00170AFD" w:rsidRDefault="00170AFD" w:rsidP="00170AFD">
            <w:pPr>
              <w:snapToGrid w:val="0"/>
              <w:ind w:left="-45" w:right="-92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 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170AFD" w:rsidRPr="00170AFD" w:rsidTr="00FC4756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3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Bs178.740,00</w:t>
            </w:r>
            <w:r w:rsidRPr="00170AFD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 xml:space="preserve"> (Ciento Setenta y Ocho Mil Setecientos Cuarenta 00/100)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6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43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170AFD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Calibri" w:hAnsi="Calibri" w:cs="Calibri"/>
                <w:sz w:val="16"/>
                <w:szCs w:val="14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4"/>
              </w:rPr>
              <w:t>Setenta (70) días calendario,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Unidad de Almacenes, Piso 5 del edificio Principal 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58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170AFD" w:rsidRPr="00170AFD" w:rsidRDefault="00170AFD" w:rsidP="00170AF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170AFD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170AF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170AFD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</w:t>
            </w:r>
            <w:proofErr w:type="spellStart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</w:t>
            </w:r>
            <w:proofErr w:type="spellStart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) en el sitio Web del </w:t>
            </w:r>
            <w:proofErr w:type="spellStart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y obtener información de la entidad de acuerdo con los siguientes datos:</w:t>
            </w:r>
          </w:p>
        </w:tc>
      </w:tr>
      <w:tr w:rsidR="00170AFD" w:rsidRPr="00170AFD" w:rsidTr="00FC4756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Claudia Chura Cruz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170AFD" w:rsidRPr="00170AFD" w:rsidTr="00FC4756">
        <w:trPr>
          <w:trHeight w:val="640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Fernando Ayllon Hurtado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Profesional en Mantenimiento de Ascensores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Departamento de Mejoramiento y Mantenimiento de Infraestructura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31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70AFD" w:rsidRPr="00170AFD" w:rsidTr="00FC4756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2409090 Internos:</w:t>
            </w:r>
          </w:p>
          <w:p w:rsidR="00170AFD" w:rsidRPr="00170AFD" w:rsidRDefault="00170AFD" w:rsidP="00170AFD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4727 (Consultas Administrativas)</w:t>
            </w:r>
          </w:p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4720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70AFD" w:rsidRPr="00170AFD" w:rsidRDefault="00170AFD" w:rsidP="00170AFD">
            <w:pPr>
              <w:snapToGrid w:val="0"/>
              <w:spacing w:after="6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9" w:history="1">
              <w:r w:rsidRPr="00170AF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cchura@bcb.gob.bo</w:t>
              </w:r>
            </w:hyperlink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Administrativas)</w:t>
            </w:r>
          </w:p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hyperlink r:id="rId10" w:history="1">
              <w:r w:rsidRPr="00170AF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vayllon</w:t>
              </w:r>
              <w:r w:rsidRPr="00170AFD">
                <w:rPr>
                  <w:rFonts w:ascii="Verdana" w:hAnsi="Verdana"/>
                  <w:color w:val="0000FF"/>
                  <w:sz w:val="16"/>
                  <w:szCs w:val="16"/>
                  <w:u w:val="single"/>
                  <w:lang w:val="es-BO" w:eastAsia="es-BO"/>
                </w:rPr>
                <w:t>@bcb.gob.</w:t>
              </w:r>
              <w:r w:rsidRPr="00170AF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 w:eastAsia="es-BO"/>
                </w:rPr>
                <w:t>bo</w:t>
              </w:r>
            </w:hyperlink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B0DF0" w:rsidRDefault="001B0DF0"/>
    <w:p w:rsidR="00170AFD" w:rsidRDefault="00170AFD">
      <w:bookmarkStart w:id="2" w:name="_GoBack"/>
      <w:bookmarkEnd w:id="2"/>
    </w:p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170AFD" w:rsidRPr="00170AFD" w:rsidTr="00FC4756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170AFD" w:rsidRPr="00170AFD" w:rsidTr="00FC4756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70AFD" w:rsidRPr="00170AFD" w:rsidTr="00FC4756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70AFD" w:rsidRPr="00170AFD" w:rsidRDefault="00170AFD" w:rsidP="00170AFD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70AF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Publicación del </w:t>
            </w:r>
            <w:proofErr w:type="spellStart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DBC</w:t>
            </w:r>
            <w:proofErr w:type="spellEnd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en el </w:t>
            </w:r>
            <w:proofErr w:type="spellStart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SICOES</w:t>
            </w:r>
            <w:proofErr w:type="spellEnd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18.10.2013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170AF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22.10.2013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Piso 7, Dpto. de Mejoramiento y Mantenimiento de Infraestructura del BCB</w:t>
            </w:r>
            <w:r w:rsidRPr="00170AFD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170AF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23.10.2013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18:00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color w:val="0000FF"/>
                <w:sz w:val="16"/>
                <w:szCs w:val="15"/>
              </w:rPr>
              <w:t xml:space="preserve">Ventanilla Única de Correspondencia ubicada en la planta baja del Edif. Principal de BCB </w:t>
            </w:r>
            <w:r w:rsidRPr="00170AFD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(Nota dirigida al </w:t>
            </w:r>
            <w:proofErr w:type="spellStart"/>
            <w:r w:rsidRPr="00170AFD">
              <w:rPr>
                <w:rFonts w:ascii="Arial" w:hAnsi="Arial" w:cs="Arial"/>
                <w:sz w:val="16"/>
                <w:szCs w:val="15"/>
                <w:lang w:val="es-BO" w:eastAsia="es-BO"/>
              </w:rPr>
              <w:t>RPA</w:t>
            </w:r>
            <w:proofErr w:type="spellEnd"/>
            <w:r w:rsidRPr="00170AFD">
              <w:rPr>
                <w:rFonts w:ascii="Arial" w:hAnsi="Arial" w:cs="Arial"/>
                <w:sz w:val="16"/>
                <w:szCs w:val="15"/>
                <w:lang w:val="es-BO" w:eastAsia="es-BO"/>
              </w:rPr>
              <w:t xml:space="preserve"> - Subgerente de Servicios Generales, Lic. Claudia Corrales Dávalos)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170AFD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24.10.2013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170AFD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29.10.2013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20"/>
                <w:lang w:val="es-BO" w:eastAsia="es-BO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170AFD" w:rsidRPr="00170AFD" w:rsidRDefault="00170AFD" w:rsidP="00170A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Cotizaciones:</w:t>
            </w:r>
          </w:p>
          <w:p w:rsidR="00170AFD" w:rsidRPr="00170AFD" w:rsidRDefault="00170AFD" w:rsidP="00170AF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 – PB del Edificio del BCB.</w:t>
            </w:r>
          </w:p>
          <w:p w:rsidR="00170AFD" w:rsidRPr="00170AFD" w:rsidRDefault="00170AFD" w:rsidP="00170AF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70AFD" w:rsidRPr="00170AFD" w:rsidRDefault="00170AFD" w:rsidP="00170A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Cotizaciones:</w:t>
            </w:r>
          </w:p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</w:rPr>
              <w:t>Piso 7, Dpto. de Compras y Contrataciones del BCB</w:t>
            </w:r>
            <w:r w:rsidRPr="00170AFD"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Presentación del Informe de Evaluación y Recomendación al </w:t>
            </w:r>
            <w:proofErr w:type="spellStart"/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RPA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29.11.2013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06.12.2013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10.12.2013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20.12.2013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70AFD" w:rsidRPr="00170AFD" w:rsidRDefault="00170AFD" w:rsidP="00170AFD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 w:eastAsia="es-BO"/>
              </w:rPr>
            </w:pPr>
            <w:r w:rsidRPr="00170AFD">
              <w:rPr>
                <w:rFonts w:ascii="Arial" w:hAnsi="Arial" w:cs="Arial"/>
                <w:sz w:val="16"/>
                <w:szCs w:val="18"/>
                <w:lang w:val="es-BO" w:eastAsia="es-BO"/>
              </w:rPr>
              <w:t>27.12.2013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70AF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70AFD" w:rsidRPr="00170AFD" w:rsidTr="00FC4756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0AFD" w:rsidRPr="00170AFD" w:rsidRDefault="00170AFD" w:rsidP="00170AF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70AF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>Todos los plazos son de cumplimiento obligatorio, de acuerdo con lo establecido en el artículo 47 de las NB-</w:t>
      </w:r>
      <w:proofErr w:type="spellStart"/>
      <w:r w:rsidRPr="001B0DF0">
        <w:rPr>
          <w:rFonts w:ascii="Arial" w:hAnsi="Arial" w:cs="Arial"/>
          <w:sz w:val="18"/>
        </w:rPr>
        <w:t>SABS</w:t>
      </w:r>
      <w:proofErr w:type="spellEnd"/>
      <w:r w:rsidRPr="001B0DF0">
        <w:rPr>
          <w:rFonts w:ascii="Arial" w:hAnsi="Arial" w:cs="Arial"/>
          <w:sz w:val="18"/>
        </w:rPr>
        <w:t xml:space="preserve">. </w:t>
      </w:r>
    </w:p>
    <w:p w:rsidR="005B63D5" w:rsidRDefault="005B63D5">
      <w:pPr>
        <w:rPr>
          <w:rFonts w:ascii="Arial" w:hAnsi="Arial" w:cs="Arial"/>
          <w:i/>
          <w:iCs/>
          <w:sz w:val="16"/>
          <w:szCs w:val="14"/>
        </w:rPr>
      </w:pPr>
    </w:p>
    <w:sectPr w:rsidR="005B63D5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ayllon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0269-6D7E-437A-8FB9-40016205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5315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3</cp:revision>
  <cp:lastPrinted>2013-10-11T20:19:00Z</cp:lastPrinted>
  <dcterms:created xsi:type="dcterms:W3CDTF">2013-10-18T22:27:00Z</dcterms:created>
  <dcterms:modified xsi:type="dcterms:W3CDTF">2013-10-18T22:28:00Z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