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699"/>
      </w:tblGrid>
      <w:tr w:rsidR="00A64542" w:rsidTr="004447A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56924487" r:id="rId8"/>
              </w:object>
            </w:r>
          </w:p>
        </w:tc>
        <w:tc>
          <w:tcPr>
            <w:tcW w:w="7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4447A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C718DC">
              <w:rPr>
                <w:rFonts w:ascii="Arial" w:hAnsi="Arial" w:cs="Arial"/>
                <w:color w:val="FFFFFF"/>
              </w:rPr>
              <w:t>0</w:t>
            </w:r>
            <w:r w:rsidR="004447A5">
              <w:rPr>
                <w:rFonts w:ascii="Arial" w:hAnsi="Arial" w:cs="Arial"/>
                <w:color w:val="FFFFFF"/>
              </w:rPr>
              <w:t>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  <w:bookmarkStart w:id="0" w:name="_GoBack"/>
            <w:bookmarkEnd w:id="0"/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pPr w:leftFromText="141" w:rightFromText="141" w:vertAnchor="text" w:tblpXSpec="center" w:tblpY="1"/>
        <w:tblOverlap w:val="never"/>
        <w:tblW w:w="9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9"/>
        <w:gridCol w:w="247"/>
        <w:gridCol w:w="84"/>
        <w:gridCol w:w="101"/>
        <w:gridCol w:w="179"/>
        <w:gridCol w:w="268"/>
        <w:gridCol w:w="341"/>
        <w:gridCol w:w="283"/>
        <w:gridCol w:w="393"/>
        <w:gridCol w:w="117"/>
        <w:gridCol w:w="68"/>
        <w:gridCol w:w="92"/>
        <w:gridCol w:w="93"/>
        <w:gridCol w:w="185"/>
        <w:gridCol w:w="185"/>
        <w:gridCol w:w="104"/>
        <w:gridCol w:w="90"/>
        <w:gridCol w:w="91"/>
        <w:gridCol w:w="94"/>
        <w:gridCol w:w="160"/>
        <w:gridCol w:w="25"/>
        <w:gridCol w:w="135"/>
        <w:gridCol w:w="199"/>
        <w:gridCol w:w="328"/>
        <w:gridCol w:w="288"/>
        <w:gridCol w:w="160"/>
        <w:gridCol w:w="128"/>
        <w:gridCol w:w="269"/>
        <w:gridCol w:w="269"/>
        <w:gridCol w:w="269"/>
        <w:gridCol w:w="276"/>
        <w:gridCol w:w="269"/>
        <w:gridCol w:w="276"/>
        <w:gridCol w:w="276"/>
        <w:gridCol w:w="190"/>
      </w:tblGrid>
      <w:tr w:rsidR="004447A5" w:rsidRPr="004447A5" w:rsidTr="00A95A79">
        <w:trPr>
          <w:trHeight w:val="278"/>
        </w:trPr>
        <w:tc>
          <w:tcPr>
            <w:tcW w:w="9212" w:type="dxa"/>
            <w:gridSpan w:val="36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bookmarkStart w:id="1" w:name="OLE_LINK3"/>
            <w:bookmarkStart w:id="2" w:name="OLE_LINK4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</w:t>
            </w:r>
            <w:r w:rsidRPr="004447A5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CONVOCATORIA</w:t>
            </w:r>
          </w:p>
        </w:tc>
      </w:tr>
      <w:tr w:rsidR="004447A5" w:rsidRPr="004447A5" w:rsidTr="00A95A79">
        <w:trPr>
          <w:trHeight w:val="333"/>
        </w:trPr>
        <w:tc>
          <w:tcPr>
            <w:tcW w:w="9212" w:type="dxa"/>
            <w:gridSpan w:val="36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4447A5" w:rsidRPr="004447A5" w:rsidTr="00A95A79">
        <w:trPr>
          <w:trHeight w:val="4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4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Modalidad de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4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Apoyo Nacional a la Producción y Empleo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8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4447A5" w:rsidRPr="004447A5" w:rsidRDefault="002B7450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4447A5" w:rsidRPr="004447A5" w:rsidRDefault="002B7450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4447A5" w:rsidRPr="004447A5" w:rsidRDefault="002B7450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4447A5" w:rsidRPr="004447A5" w:rsidRDefault="002B7450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4447A5" w:rsidRPr="004447A5" w:rsidRDefault="002B7450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4447A5" w:rsidRPr="004447A5" w:rsidRDefault="002B7450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0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447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ANPE</w:t>
            </w:r>
            <w:proofErr w:type="spellEnd"/>
            <w:r w:rsidRPr="004447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- P N° 001/2014-1C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52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Objeto de la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CONTRATACIÓN DE OCHO CONSULTORES INDIVIDUALES DE LÍNEA DESCRIPTORES - INDEXADORES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269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Método de Selección y Adjudicación</w:t>
            </w:r>
          </w:p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  <w:r w:rsidRPr="004447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3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color w:val="000000"/>
                <w:sz w:val="16"/>
                <w:szCs w:val="16"/>
              </w:rPr>
              <w:t>a) Presupuesto Fijo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199"/>
        </w:trPr>
        <w:tc>
          <w:tcPr>
            <w:tcW w:w="2481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47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c) Calidad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47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26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de Adjudicación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  <w:t>Por ítem (Ocho vacancias)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hRule="exact" w:val="98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Precio Fijo o Referencial</w:t>
            </w:r>
          </w:p>
        </w:tc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  <w:t>Bs4.034,00 por mes, haciendo un total de Bs40.340,00 por 10 meses por cada consultor (total 8 consultores)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184"/>
        </w:trPr>
        <w:tc>
          <w:tcPr>
            <w:tcW w:w="24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42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47A5" w:rsidRPr="004447A5" w:rsidTr="00A95A79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3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contratación se formalizará mediante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0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7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de Cumplimiento de Contrato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447A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  <w:t>No corresponde al tratarse de un proceso de Consultoría Individual de Línea.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12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24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Organismo Financiador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8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del Organismo Financiador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14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47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(de acuerdo al clasificador vigente)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30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47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21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201"/>
        </w:trPr>
        <w:tc>
          <w:tcPr>
            <w:tcW w:w="9212" w:type="dxa"/>
            <w:gridSpan w:val="3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</w:t>
            </w:r>
            <w:r w:rsidRPr="004447A5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INFORMACIÓN DEL DOCUMENTO BASE DE CONTRATACIÓN (</w:t>
            </w:r>
            <w:proofErr w:type="spellStart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4447A5" w:rsidRPr="004447A5" w:rsidTr="00A95A79">
        <w:trPr>
          <w:trHeight w:val="348"/>
        </w:trPr>
        <w:tc>
          <w:tcPr>
            <w:tcW w:w="9212" w:type="dxa"/>
            <w:gridSpan w:val="3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Los interesados podrán recabar el Documento Base de Contratación (</w:t>
            </w:r>
            <w:proofErr w:type="spellStart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) en el sitio Web del </w:t>
            </w:r>
            <w:proofErr w:type="spellStart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SICOES</w:t>
            </w:r>
            <w:proofErr w:type="spellEnd"/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4447A5" w:rsidRPr="004447A5" w:rsidTr="00A95A79">
        <w:trPr>
          <w:trHeight w:val="14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21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5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Encargado de atender consultas</w:t>
            </w:r>
          </w:p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Administrativas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  <w:r w:rsidRPr="004447A5">
              <w:rPr>
                <w:rFonts w:ascii="Arial" w:hAnsi="Arial" w:cs="Arial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sz w:val="16"/>
                <w:szCs w:val="16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43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Técnicas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sz w:val="16"/>
                <w:szCs w:val="16"/>
                <w:lang w:val="es-BO" w:eastAsia="es-BO"/>
              </w:rPr>
              <w:t>Marco A. Ramos Montes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sz w:val="16"/>
                <w:szCs w:val="16"/>
                <w:lang w:val="es-BO" w:eastAsia="es-BO"/>
              </w:rPr>
              <w:t>Jefe del Dpto. de Gestión Documental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7A5">
              <w:rPr>
                <w:rFonts w:ascii="Arial" w:hAnsi="Arial" w:cs="Arial"/>
                <w:sz w:val="16"/>
                <w:szCs w:val="16"/>
              </w:rPr>
              <w:t xml:space="preserve">Subgerencia de Gestión </w:t>
            </w:r>
          </w:p>
          <w:p w:rsidR="004447A5" w:rsidRPr="004447A5" w:rsidRDefault="004447A5" w:rsidP="004447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sz w:val="16"/>
                <w:szCs w:val="16"/>
              </w:rPr>
              <w:t>Documental y Biblioteca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47A5" w:rsidRPr="004447A5" w:rsidTr="00A95A79">
        <w:trPr>
          <w:trHeight w:val="5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436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447A5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Edificio Principal del BCB, Calle Ayacucho esquina Mercado. La Paz – Bolivia.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41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4447A5" w:rsidRPr="004447A5" w:rsidRDefault="004447A5" w:rsidP="004447A5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color w:val="0000FF"/>
                <w:sz w:val="16"/>
                <w:szCs w:val="16"/>
              </w:rPr>
              <w:t>2409090 Internos 4727 o 4708 (Consultas Administrativas)</w:t>
            </w:r>
          </w:p>
          <w:p w:rsidR="004447A5" w:rsidRPr="004447A5" w:rsidRDefault="004447A5" w:rsidP="004447A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                            1501 (Consultas Técnicas)</w:t>
            </w:r>
            <w:r w:rsidRPr="004447A5">
              <w:rPr>
                <w:rFonts w:ascii="Arial" w:hAnsi="Arial" w:cs="Arial"/>
                <w:color w:val="0000FF"/>
                <w:sz w:val="16"/>
                <w:szCs w:val="16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6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Fax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4447A5">
              <w:rPr>
                <w:rFonts w:ascii="Arial" w:hAnsi="Arial" w:cs="Arial"/>
                <w:bCs/>
                <w:color w:val="0000FF"/>
                <w:sz w:val="16"/>
                <w:szCs w:val="16"/>
              </w:rPr>
              <w:t>2407368 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4447A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447A5" w:rsidRPr="004447A5" w:rsidTr="00A95A79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Correo electrónico para consultas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2B7450" w:rsidP="004447A5">
            <w:pPr>
              <w:rPr>
                <w:rFonts w:ascii="Arial" w:hAnsi="Arial" w:cs="Arial"/>
                <w:bCs/>
                <w:sz w:val="16"/>
                <w:szCs w:val="16"/>
              </w:rPr>
            </w:pPr>
            <w:hyperlink r:id="rId9" w:history="1">
              <w:r w:rsidR="004447A5" w:rsidRPr="004447A5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cchura</w:t>
              </w:r>
              <w:r w:rsidR="004447A5" w:rsidRPr="004447A5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@bcb.gob.bo</w:t>
              </w:r>
            </w:hyperlink>
            <w:r w:rsidR="004447A5" w:rsidRPr="004447A5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hyperlink r:id="rId10" w:history="1">
              <w:r w:rsidR="004447A5" w:rsidRPr="004447A5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gzavala@bcb.gob.bo</w:t>
              </w:r>
            </w:hyperlink>
            <w:r w:rsidR="004447A5" w:rsidRPr="004447A5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</w:t>
            </w:r>
            <w:r w:rsidR="004447A5" w:rsidRPr="004447A5">
              <w:rPr>
                <w:rFonts w:ascii="Arial" w:hAnsi="Arial" w:cs="Arial"/>
                <w:bCs/>
                <w:sz w:val="16"/>
                <w:szCs w:val="16"/>
              </w:rPr>
              <w:t>(Consultas Administrativas)</w:t>
            </w:r>
          </w:p>
          <w:p w:rsidR="004447A5" w:rsidRPr="004447A5" w:rsidRDefault="002B7450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r w:rsidR="004447A5" w:rsidRPr="004447A5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mmramos@bcb.gob.bo</w:t>
              </w:r>
            </w:hyperlink>
            <w:r w:rsidR="004447A5" w:rsidRPr="004447A5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 </w:t>
            </w:r>
            <w:r w:rsidR="004447A5" w:rsidRPr="004447A5">
              <w:rPr>
                <w:rFonts w:ascii="Arial" w:hAnsi="Arial" w:cs="Arial"/>
                <w:bCs/>
                <w:sz w:val="16"/>
                <w:szCs w:val="16"/>
              </w:rPr>
              <w:t>(Consultas Técnicas)</w:t>
            </w:r>
            <w:r w:rsidR="004447A5" w:rsidRPr="004447A5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A95A79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447A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4447A5" w:rsidRDefault="004447A5"/>
    <w:p w:rsidR="004447A5" w:rsidRDefault="004447A5">
      <w:r>
        <w:br w:type="page"/>
      </w:r>
    </w:p>
    <w:tbl>
      <w:tblPr>
        <w:tblW w:w="92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670"/>
        <w:gridCol w:w="283"/>
      </w:tblGrid>
      <w:tr w:rsidR="004447A5" w:rsidRPr="004447A5" w:rsidTr="004447A5">
        <w:trPr>
          <w:trHeight w:val="292"/>
        </w:trPr>
        <w:tc>
          <w:tcPr>
            <w:tcW w:w="929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C.    CRONOGRAMA DE PLAZOS</w:t>
            </w:r>
          </w:p>
        </w:tc>
      </w:tr>
      <w:tr w:rsidR="004447A5" w:rsidRPr="004447A5" w:rsidTr="004447A5">
        <w:trPr>
          <w:trHeight w:val="292"/>
        </w:trPr>
        <w:tc>
          <w:tcPr>
            <w:tcW w:w="9293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4447A5" w:rsidRPr="004447A5" w:rsidTr="004447A5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4447A5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4447A5" w:rsidRPr="004447A5" w:rsidTr="004447A5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7A5">
              <w:rPr>
                <w:rFonts w:ascii="Arial" w:hAnsi="Arial" w:cs="Arial"/>
                <w:sz w:val="16"/>
                <w:szCs w:val="16"/>
              </w:rPr>
              <w:t xml:space="preserve">Publicación del </w:t>
            </w:r>
            <w:proofErr w:type="spellStart"/>
            <w:r w:rsidRPr="004447A5">
              <w:rPr>
                <w:rFonts w:ascii="Arial" w:hAnsi="Arial" w:cs="Arial"/>
                <w:sz w:val="16"/>
                <w:szCs w:val="16"/>
              </w:rPr>
              <w:t>DBC</w:t>
            </w:r>
            <w:proofErr w:type="spellEnd"/>
            <w:r w:rsidRPr="004447A5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4447A5">
              <w:rPr>
                <w:rFonts w:ascii="Arial" w:hAnsi="Arial" w:cs="Arial"/>
                <w:sz w:val="16"/>
                <w:szCs w:val="16"/>
              </w:rPr>
              <w:t>SICOES</w:t>
            </w:r>
            <w:proofErr w:type="spellEnd"/>
            <w:r w:rsidRPr="004447A5">
              <w:rPr>
                <w:rFonts w:ascii="Arial" w:hAnsi="Arial" w:cs="Arial"/>
                <w:sz w:val="16"/>
                <w:szCs w:val="16"/>
              </w:rPr>
              <w:t xml:space="preserve">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21.03.14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4447A5" w:rsidRPr="004447A5" w:rsidTr="004447A5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 xml:space="preserve">Consultas Escritas </w:t>
            </w:r>
            <w:r w:rsidRPr="004447A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</w:tr>
      <w:tr w:rsidR="004447A5" w:rsidRPr="004447A5" w:rsidTr="004447A5">
        <w:trPr>
          <w:trHeight w:val="30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Reunión</w:t>
            </w:r>
            <w:r w:rsidRPr="004447A5">
              <w:rPr>
                <w:rFonts w:ascii="Arial" w:hAnsi="Arial" w:cs="Arial"/>
                <w:sz w:val="16"/>
                <w:szCs w:val="16"/>
              </w:rPr>
              <w:t xml:space="preserve"> Informativa de</w:t>
            </w: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 xml:space="preserve"> Aclaración </w:t>
            </w:r>
            <w:r w:rsidRPr="004447A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4447A5" w:rsidRPr="004447A5" w:rsidTr="004447A5">
        <w:trPr>
          <w:trHeight w:val="1936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04.04.14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447A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4447A5" w:rsidRPr="004447A5" w:rsidRDefault="004447A5" w:rsidP="004447A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447A5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Principal del BCB, Ubicada en la calle Ayacucho, Esq. Mercado.</w:t>
            </w:r>
          </w:p>
          <w:p w:rsidR="004447A5" w:rsidRPr="004447A5" w:rsidRDefault="004447A5" w:rsidP="004447A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447A5" w:rsidRPr="004447A5" w:rsidRDefault="004447A5" w:rsidP="004447A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447A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Sobres:</w:t>
            </w:r>
          </w:p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sz w:val="16"/>
                <w:szCs w:val="16"/>
                <w:lang w:eastAsia="en-US"/>
              </w:rPr>
              <w:t>Piso 7 del Edificio Principal del BCB ubicado en el Calle Ayacucho esquina Mercado.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FF0000"/>
                <w:sz w:val="10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</w:tr>
      <w:tr w:rsidR="004447A5" w:rsidRPr="004447A5" w:rsidTr="004447A5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del Informe de Evaluación y Recomendación al </w:t>
            </w:r>
            <w:proofErr w:type="spellStart"/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RPA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06.05.14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60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  <w:tc>
          <w:tcPr>
            <w:tcW w:w="2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</w:tr>
      <w:tr w:rsidR="004447A5" w:rsidRPr="004447A5" w:rsidTr="004447A5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09.05.14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4447A5" w:rsidRPr="004447A5" w:rsidTr="004447A5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13.05.14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4447A5" w:rsidRPr="004447A5" w:rsidTr="004447A5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30.05.14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4447A5" w:rsidRPr="004447A5" w:rsidTr="004447A5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447A5" w:rsidRPr="004447A5" w:rsidRDefault="004447A5" w:rsidP="00444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16.06.14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7A5" w:rsidRPr="004447A5" w:rsidTr="004447A5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7A5" w:rsidRPr="004447A5" w:rsidRDefault="004447A5" w:rsidP="004447A5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4447A5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:rsidR="00C718DC" w:rsidRPr="004447A5" w:rsidRDefault="00C718DC">
      <w:pPr>
        <w:rPr>
          <w:sz w:val="16"/>
        </w:rPr>
      </w:pPr>
    </w:p>
    <w:p w:rsidR="000969D8" w:rsidRPr="000969D8" w:rsidRDefault="000969D8" w:rsidP="004447A5">
      <w:pPr>
        <w:ind w:left="-142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4447A5">
      <w:pPr>
        <w:ind w:left="-142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>Todos los plazos son de cumplimiento obligatorio, de acuerdo con lo establecido en el artículo 47 de las NB-</w:t>
      </w:r>
      <w:proofErr w:type="spellStart"/>
      <w:r w:rsidRPr="000969D8">
        <w:rPr>
          <w:rFonts w:ascii="Arial" w:hAnsi="Arial" w:cs="Arial"/>
          <w:sz w:val="16"/>
        </w:rPr>
        <w:t>SABS</w:t>
      </w:r>
      <w:proofErr w:type="spellEnd"/>
      <w:r w:rsidRPr="000969D8">
        <w:rPr>
          <w:rFonts w:ascii="Arial" w:hAnsi="Arial" w:cs="Arial"/>
          <w:sz w:val="16"/>
        </w:rPr>
        <w:t xml:space="preserve">. </w:t>
      </w:r>
    </w:p>
    <w:bookmarkEnd w:id="1"/>
    <w:bookmarkEnd w:id="2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B7450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447A5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74563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ramos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339E-3CB6-4703-B927-05ED77C5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4823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2013-10-11T20:19:00Z</cp:lastPrinted>
  <dcterms:created xsi:type="dcterms:W3CDTF">2014-03-19T20:28:00Z</dcterms:created>
  <dcterms:modified xsi:type="dcterms:W3CDTF">2014-03-21T20:28:00Z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