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B1" w:rsidRPr="00083637" w:rsidRDefault="00027EB1" w:rsidP="00027EB1">
      <w:pPr>
        <w:jc w:val="center"/>
        <w:rPr>
          <w:rFonts w:cs="Arial"/>
          <w:b/>
          <w:sz w:val="18"/>
          <w:szCs w:val="18"/>
          <w:lang w:val="es-BO"/>
        </w:rPr>
      </w:pPr>
      <w:r w:rsidRPr="00083637">
        <w:rPr>
          <w:rFonts w:cs="Arial"/>
          <w:b/>
          <w:sz w:val="18"/>
          <w:szCs w:val="18"/>
          <w:lang w:val="es-BO"/>
        </w:rPr>
        <w:t>PARTE II</w:t>
      </w:r>
    </w:p>
    <w:p w:rsidR="00027EB1" w:rsidRDefault="00027EB1" w:rsidP="00027EB1">
      <w:pPr>
        <w:jc w:val="center"/>
        <w:rPr>
          <w:rFonts w:cs="Arial"/>
          <w:b/>
          <w:sz w:val="18"/>
          <w:szCs w:val="18"/>
          <w:lang w:val="es-BO"/>
        </w:rPr>
      </w:pPr>
      <w:r w:rsidRPr="00083637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027EB1" w:rsidRPr="00083637" w:rsidRDefault="00027EB1" w:rsidP="00027EB1">
      <w:pPr>
        <w:jc w:val="center"/>
        <w:rPr>
          <w:b/>
          <w:lang w:val="es-BO"/>
        </w:rPr>
      </w:pPr>
    </w:p>
    <w:p w:rsidR="00027EB1" w:rsidRPr="00083637" w:rsidRDefault="00027EB1" w:rsidP="00027EB1">
      <w:pPr>
        <w:jc w:val="both"/>
        <w:rPr>
          <w:rFonts w:cs="Arial"/>
          <w:sz w:val="2"/>
          <w:szCs w:val="18"/>
          <w:lang w:val="es-BO"/>
        </w:rPr>
      </w:pPr>
    </w:p>
    <w:p w:rsidR="00027EB1" w:rsidRDefault="00027EB1" w:rsidP="00027EB1">
      <w:pPr>
        <w:pStyle w:val="Puesto"/>
        <w:numPr>
          <w:ilvl w:val="0"/>
          <w:numId w:val="6"/>
        </w:numPr>
        <w:spacing w:after="60"/>
        <w:ind w:left="426" w:hanging="426"/>
        <w:jc w:val="left"/>
        <w:outlineLvl w:val="0"/>
        <w:rPr>
          <w:rFonts w:ascii="Verdana" w:hAnsi="Verdana"/>
          <w:sz w:val="18"/>
          <w:szCs w:val="18"/>
          <w:u w:val="none"/>
          <w:lang w:val="es-BO"/>
        </w:rPr>
      </w:pPr>
      <w:bookmarkStart w:id="0" w:name="_Toc160464521"/>
      <w:r w:rsidRPr="00083637">
        <w:rPr>
          <w:rFonts w:ascii="Verdana" w:hAnsi="Verdana"/>
          <w:sz w:val="18"/>
          <w:szCs w:val="18"/>
          <w:u w:val="none"/>
          <w:lang w:val="es-BO"/>
        </w:rPr>
        <w:t>DATOS GENERALES DE LA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27EB1" w:rsidRPr="00083637" w:rsidTr="001A279C">
        <w:trPr>
          <w:trHeight w:val="45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27EB1" w:rsidRPr="00083637" w:rsidRDefault="00027EB1" w:rsidP="00027EB1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027EB1" w:rsidRPr="00083637" w:rsidTr="001A279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083637" w:rsidRDefault="00027EB1" w:rsidP="001A279C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027EB1" w:rsidRPr="00083637" w:rsidTr="001A279C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902822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083637" w:rsidTr="001A279C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Default="00027EB1" w:rsidP="001A279C">
            <w:pPr>
              <w:rPr>
                <w:rFonts w:ascii="Arial" w:hAnsi="Arial" w:cs="Arial"/>
                <w:sz w:val="12"/>
                <w:lang w:val="es-BO"/>
              </w:rPr>
            </w:pPr>
          </w:p>
          <w:p w:rsidR="00027EB1" w:rsidRPr="00397514" w:rsidRDefault="00027EB1" w:rsidP="001A279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ANPE-P Nº133/2025-2</w:t>
            </w:r>
            <w:r w:rsidRPr="00397514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2"/>
        <w:gridCol w:w="294"/>
        <w:gridCol w:w="294"/>
        <w:gridCol w:w="294"/>
        <w:gridCol w:w="294"/>
        <w:gridCol w:w="294"/>
        <w:gridCol w:w="294"/>
        <w:gridCol w:w="294"/>
        <w:gridCol w:w="272"/>
        <w:gridCol w:w="294"/>
        <w:gridCol w:w="272"/>
        <w:gridCol w:w="294"/>
        <w:gridCol w:w="811"/>
        <w:gridCol w:w="782"/>
        <w:gridCol w:w="265"/>
      </w:tblGrid>
      <w:tr w:rsidR="00027EB1" w:rsidRPr="00083637" w:rsidTr="001A279C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EB1" w:rsidRPr="00902822" w:rsidRDefault="00027EB1" w:rsidP="001A279C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EB1" w:rsidRPr="00902822" w:rsidRDefault="00027EB1" w:rsidP="001A279C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EB1" w:rsidRPr="00902822" w:rsidRDefault="00027EB1" w:rsidP="001A279C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902822" w:rsidRDefault="00027EB1" w:rsidP="001A27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027EB1" w:rsidRPr="00083637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083637" w:rsidTr="001A279C">
        <w:trPr>
          <w:trHeight w:val="31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CC03B8" w:rsidRDefault="00027EB1" w:rsidP="001A279C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B34499">
              <w:rPr>
                <w:rFonts w:cs="Arial"/>
                <w:b/>
                <w:sz w:val="18"/>
                <w:szCs w:val="18"/>
                <w:lang w:val="es-BO"/>
              </w:rPr>
              <w:t>MANTENIMIENTO Y REPARACIÓN DEL BIEN INMUEBLE UBICADO EN LA CALLE 10 DE OCTUBRE Y CALLE CHUQUISACA, DEL MUNICIPIO DE SAN BORJA - DEPARTAMENTO DE BENI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7EB1" w:rsidRPr="00083637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Calidad </w:t>
            </w:r>
          </w:p>
        </w:tc>
        <w:tc>
          <w:tcPr>
            <w:tcW w:w="277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083637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27EB1" w:rsidRPr="00443174" w:rsidTr="001A279C">
        <w:trPr>
          <w:trHeight w:val="74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7EB1" w:rsidRPr="00083637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083637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trHeight w:val="122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F62B1C" w:rsidRDefault="00027EB1" w:rsidP="001A279C">
            <w:pPr>
              <w:jc w:val="both"/>
              <w:rPr>
                <w:rFonts w:ascii="Arial" w:hAnsi="Arial" w:cs="Arial"/>
                <w:lang w:val="es-BO"/>
              </w:rPr>
            </w:pPr>
            <w:r w:rsidRPr="00F62B1C">
              <w:rPr>
                <w:rFonts w:ascii="Arial" w:hAnsi="Arial" w:cs="Arial"/>
                <w:i/>
                <w:lang w:val="es-BO"/>
              </w:rPr>
              <w:t>Bs</w:t>
            </w:r>
            <w:r>
              <w:rPr>
                <w:rFonts w:ascii="Arial" w:hAnsi="Arial" w:cs="Arial"/>
                <w:i/>
                <w:lang w:val="es-BO"/>
              </w:rPr>
              <w:t xml:space="preserve"> 70</w:t>
            </w:r>
            <w:r w:rsidRPr="00F62B1C">
              <w:rPr>
                <w:rFonts w:ascii="Arial" w:hAnsi="Arial" w:cs="Arial"/>
                <w:i/>
                <w:lang w:val="es-BO"/>
              </w:rPr>
              <w:t>.</w:t>
            </w:r>
            <w:r>
              <w:rPr>
                <w:rFonts w:ascii="Arial" w:hAnsi="Arial" w:cs="Arial"/>
                <w:i/>
                <w:lang w:val="es-BO"/>
              </w:rPr>
              <w:t>000</w:t>
            </w:r>
            <w:r w:rsidRPr="00F62B1C">
              <w:rPr>
                <w:rFonts w:ascii="Arial" w:hAnsi="Arial" w:cs="Arial"/>
                <w:i/>
                <w:lang w:val="es-BO"/>
              </w:rPr>
              <w:t>,</w:t>
            </w:r>
            <w:r>
              <w:rPr>
                <w:rFonts w:ascii="Arial" w:hAnsi="Arial" w:cs="Arial"/>
                <w:i/>
                <w:lang w:val="es-BO"/>
              </w:rPr>
              <w:t>00</w:t>
            </w:r>
            <w:r w:rsidRPr="00F62B1C">
              <w:rPr>
                <w:rFonts w:ascii="Arial" w:hAnsi="Arial" w:cs="Arial"/>
                <w:i/>
                <w:lang w:val="es-BO"/>
              </w:rPr>
              <w:t xml:space="preserve"> (</w:t>
            </w:r>
            <w:r>
              <w:rPr>
                <w:rFonts w:ascii="Arial" w:hAnsi="Arial" w:cs="Arial"/>
                <w:i/>
                <w:lang w:val="es-BO"/>
              </w:rPr>
              <w:t>Setenta Mil 00</w:t>
            </w:r>
            <w:r w:rsidRPr="00F62B1C">
              <w:rPr>
                <w:rFonts w:ascii="Arial" w:hAnsi="Arial" w:cs="Arial"/>
                <w:i/>
                <w:lang w:val="es-BO"/>
              </w:rPr>
              <w:t>/100 bolivianos)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trHeight w:val="102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27EB1" w:rsidRPr="00205281" w:rsidTr="001A279C">
        <w:trPr>
          <w:trHeight w:val="19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F62B1C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  <w:r w:rsidRPr="00F62B1C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Plazo de Ejecución de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 xml:space="preserve">Obra </w:t>
            </w:r>
            <w:r w:rsidRPr="00205281">
              <w:rPr>
                <w:rFonts w:ascii="Arial" w:hAnsi="Arial" w:cs="Arial"/>
                <w:b/>
                <w:i/>
                <w:sz w:val="14"/>
                <w:lang w:val="es-BO"/>
              </w:rPr>
              <w:t>(en 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51030A" w:rsidRDefault="00027EB1" w:rsidP="001A279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B34499">
              <w:rPr>
                <w:rFonts w:ascii="Arial" w:hAnsi="Arial" w:cs="Arial"/>
                <w:b/>
                <w:i/>
                <w:lang w:val="es-BO"/>
              </w:rPr>
              <w:t>La obra deberá ser ejecutada en un plazo máximo de CUARENTA Y CINCO (45) DÍAS CALENDARIO, computable desde la fecha establecida en la Orden de Proceder, emitida por el SUPERVISOR DE OBRA hasta la Recepción Provisional.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de Seriedad de Propuesta</w:t>
            </w:r>
          </w:p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F62B1C" w:rsidRDefault="00027EB1" w:rsidP="001A279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F665BB">
              <w:rPr>
                <w:rFonts w:ascii="Arial" w:hAnsi="Arial" w:cs="Arial"/>
                <w:b/>
                <w:i/>
                <w:lang w:val="es-BO"/>
              </w:rPr>
              <w:t>No requerido para el presente proceso de contratación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equivalente  al siete por ciento (7%) del monto del contrato.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443174" w:rsidRDefault="00027EB1" w:rsidP="001A279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443174" w:rsidRDefault="00027EB1" w:rsidP="001A279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027EB1" w:rsidRPr="00205281" w:rsidTr="001A279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>
              <w:rPr>
                <w:rFonts w:ascii="Arial" w:hAnsi="Arial" w:cs="Arial"/>
              </w:rPr>
              <w:t>con que</w:t>
            </w:r>
            <w:r w:rsidRPr="00205281">
              <w:rPr>
                <w:rFonts w:ascii="Arial" w:hAnsi="Arial" w:cs="Arial"/>
              </w:rPr>
              <w:t xml:space="preserve"> presupuesto </w:t>
            </w:r>
            <w:r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>(el proceso se iniciará una vez p</w:t>
            </w:r>
            <w:r>
              <w:rPr>
                <w:rFonts w:ascii="Arial" w:hAnsi="Arial" w:cs="Arial"/>
                <w:i/>
                <w:sz w:val="14"/>
              </w:rPr>
              <w:t>ublicada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1"/>
        <w:gridCol w:w="270"/>
        <w:gridCol w:w="271"/>
        <w:gridCol w:w="270"/>
        <w:gridCol w:w="318"/>
        <w:gridCol w:w="319"/>
        <w:gridCol w:w="362"/>
        <w:gridCol w:w="277"/>
        <w:gridCol w:w="279"/>
        <w:gridCol w:w="269"/>
        <w:gridCol w:w="273"/>
        <w:gridCol w:w="272"/>
        <w:gridCol w:w="277"/>
        <w:gridCol w:w="273"/>
        <w:gridCol w:w="273"/>
        <w:gridCol w:w="273"/>
        <w:gridCol w:w="270"/>
        <w:gridCol w:w="270"/>
        <w:gridCol w:w="269"/>
        <w:gridCol w:w="270"/>
        <w:gridCol w:w="270"/>
        <w:gridCol w:w="270"/>
        <w:gridCol w:w="270"/>
        <w:gridCol w:w="116"/>
        <w:gridCol w:w="153"/>
        <w:gridCol w:w="270"/>
        <w:gridCol w:w="270"/>
        <w:gridCol w:w="270"/>
        <w:gridCol w:w="270"/>
        <w:gridCol w:w="269"/>
        <w:gridCol w:w="269"/>
        <w:gridCol w:w="128"/>
        <w:gridCol w:w="141"/>
        <w:gridCol w:w="269"/>
        <w:gridCol w:w="269"/>
        <w:gridCol w:w="269"/>
        <w:gridCol w:w="269"/>
      </w:tblGrid>
      <w:tr w:rsidR="00027EB1" w:rsidRPr="00205281" w:rsidTr="001A279C">
        <w:trPr>
          <w:trHeight w:val="100"/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62" w:type="dxa"/>
            <w:vMerge w:val="restart"/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64" w:type="dxa"/>
            <w:gridSpan w:val="20"/>
            <w:vMerge w:val="restart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027EB1" w:rsidRPr="00205281" w:rsidRDefault="00027EB1" w:rsidP="001A279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 w:val="restart"/>
            <w:tcBorders>
              <w:left w:val="nil"/>
            </w:tcBorders>
            <w:vAlign w:val="center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trHeight w:val="60"/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Merge/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64" w:type="dxa"/>
            <w:gridSpan w:val="20"/>
            <w:vMerge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vMerge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/>
            <w:tcBorders>
              <w:left w:val="nil"/>
            </w:tcBorders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27EB1" w:rsidRPr="00205281" w:rsidTr="001A279C">
        <w:trPr>
          <w:trHeight w:val="338"/>
          <w:jc w:val="center"/>
        </w:trPr>
        <w:tc>
          <w:tcPr>
            <w:tcW w:w="10346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27EB1" w:rsidRPr="00205281" w:rsidRDefault="00027EB1" w:rsidP="00027EB1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Cs w:val="16"/>
                <w:lang w:val="es-BO"/>
              </w:rPr>
              <w:t>DATOS GENERALES DE LA ENTIDAD CONVOCANTE</w:t>
            </w:r>
            <w:r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C37707" w:rsidRDefault="00027EB1" w:rsidP="001A279C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62" w:type="dxa"/>
          </w:tcPr>
          <w:p w:rsidR="00027EB1" w:rsidRPr="00205281" w:rsidRDefault="00027EB1" w:rsidP="001A279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027EB1" w:rsidRPr="00205281" w:rsidRDefault="00027EB1" w:rsidP="001A279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027EB1" w:rsidRPr="00205281" w:rsidRDefault="00027EB1" w:rsidP="001A279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9" w:type="dxa"/>
          </w:tcPr>
          <w:p w:rsidR="00027EB1" w:rsidRPr="00205281" w:rsidRDefault="00027EB1" w:rsidP="001A279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90" w:type="dxa"/>
            <w:gridSpan w:val="11"/>
            <w:tcBorders>
              <w:bottom w:val="single" w:sz="4" w:space="0" w:color="auto"/>
            </w:tcBorders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0" w:type="dxa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49" w:type="dxa"/>
            <w:gridSpan w:val="6"/>
            <w:tcBorders>
              <w:bottom w:val="single" w:sz="4" w:space="0" w:color="auto"/>
            </w:tcBorders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0" w:type="dxa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4" w:type="dxa"/>
            <w:gridSpan w:val="7"/>
            <w:tcBorders>
              <w:bottom w:val="single" w:sz="4" w:space="0" w:color="auto"/>
            </w:tcBorders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27EB1" w:rsidRPr="00205281" w:rsidTr="001A279C">
        <w:trPr>
          <w:trHeight w:val="472"/>
          <w:jc w:val="center"/>
        </w:trPr>
        <w:tc>
          <w:tcPr>
            <w:tcW w:w="3584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Omar Denis Espejo Ferrel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27EB1" w:rsidRPr="002F6FCF" w:rsidRDefault="00027EB1" w:rsidP="001A279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Técnico en Compras y Contrataciones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Departamento de Compras y Contrataciones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trHeight w:val="583"/>
          <w:jc w:val="center"/>
        </w:trPr>
        <w:tc>
          <w:tcPr>
            <w:tcW w:w="3584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Zoraida Castelo Flores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27EB1" w:rsidRPr="002F6FCF" w:rsidRDefault="00027EB1" w:rsidP="001A279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C8038F">
              <w:rPr>
                <w:rFonts w:ascii="Arial" w:hAnsi="Arial" w:cs="Arial"/>
                <w:sz w:val="14"/>
                <w:lang w:val="es-BO"/>
              </w:rPr>
              <w:t>Supervisor Arquitecto Para La Realización De Activos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C8038F">
              <w:rPr>
                <w:rFonts w:ascii="Arial" w:hAnsi="Arial" w:cs="Arial"/>
                <w:sz w:val="14"/>
                <w:lang w:val="es-BO"/>
              </w:rPr>
              <w:t>Departamento de Realización de Activos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trHeight w:val="47"/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C37707" w:rsidRDefault="00027EB1" w:rsidP="001A279C">
            <w:pPr>
              <w:jc w:val="right"/>
              <w:rPr>
                <w:rFonts w:ascii="Arial" w:hAnsi="Arial" w:cs="Arial"/>
                <w:b/>
                <w:sz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C37707" w:rsidRDefault="00027EB1" w:rsidP="001A279C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027EB1" w:rsidRPr="00205281" w:rsidTr="001A279C">
        <w:trPr>
          <w:trHeight w:val="755"/>
          <w:jc w:val="center"/>
        </w:trPr>
        <w:tc>
          <w:tcPr>
            <w:tcW w:w="1219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Default="00027EB1" w:rsidP="001A279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027EB1" w:rsidRPr="00C37707" w:rsidRDefault="00027EB1" w:rsidP="001A279C">
            <w:pPr>
              <w:snapToGrid w:val="0"/>
              <w:rPr>
                <w:rFonts w:ascii="Arial" w:hAnsi="Arial" w:cs="Arial"/>
                <w:bCs/>
                <w:sz w:val="2"/>
                <w:szCs w:val="15"/>
                <w:lang w:val="es-BO" w:eastAsia="es-BO"/>
              </w:rPr>
            </w:pPr>
          </w:p>
          <w:p w:rsidR="00027EB1" w:rsidRPr="0006032F" w:rsidRDefault="00027EB1" w:rsidP="001A279C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4911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05281" w:rsidRDefault="00027EB1" w:rsidP="001A279C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22" w:type="dxa"/>
            <w:gridSpan w:val="6"/>
            <w:tcBorders>
              <w:right w:val="single" w:sz="4" w:space="0" w:color="auto"/>
            </w:tcBorders>
            <w:vAlign w:val="center"/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2F6FCF" w:rsidRDefault="00027EB1" w:rsidP="001A279C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proofErr w:type="gramStart"/>
            <w:r w:rsidRPr="00DA4E14"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>oespejo</w:t>
            </w:r>
            <w:proofErr w:type="gramEnd"/>
            <w:hyperlink r:id="rId5" w:history="1">
              <w:r w:rsidRPr="002F6FCF">
                <w:rPr>
                  <w:rStyle w:val="Hipervnculo"/>
                  <w:rFonts w:ascii="Arial" w:hAnsi="Arial"/>
                  <w:sz w:val="14"/>
                  <w:szCs w:val="14"/>
                  <w:lang w:val="pt-BR" w:eastAsia="es-BO"/>
                </w:rPr>
                <w:t>@bcb.gob.bo</w:t>
              </w:r>
            </w:hyperlink>
          </w:p>
          <w:p w:rsidR="00027EB1" w:rsidRDefault="00027EB1" w:rsidP="001A279C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2F6FCF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027EB1" w:rsidRPr="006126EB" w:rsidRDefault="00027EB1" w:rsidP="001A279C">
            <w:pPr>
              <w:snapToGrid w:val="0"/>
              <w:rPr>
                <w:rFonts w:ascii="Arial" w:hAnsi="Arial" w:cs="Arial"/>
                <w:sz w:val="10"/>
                <w:szCs w:val="14"/>
                <w:lang w:val="pt-BR" w:eastAsia="es-BO"/>
              </w:rPr>
            </w:pPr>
          </w:p>
          <w:p w:rsidR="00027EB1" w:rsidRPr="006126EB" w:rsidRDefault="00027EB1" w:rsidP="001A279C">
            <w:pPr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</w:pPr>
            <w:hyperlink r:id="rId6" w:history="1">
              <w:r w:rsidRPr="0089262F">
                <w:rPr>
                  <w:rStyle w:val="Hipervnculo"/>
                  <w:rFonts w:ascii="Arial" w:hAnsi="Arial" w:cs="Arial"/>
                  <w:sz w:val="14"/>
                  <w:szCs w:val="14"/>
                  <w:lang w:val="pt-BR" w:eastAsia="es-BO"/>
                </w:rPr>
                <w:t>zcastelo@bcb.gob.bo</w:t>
              </w:r>
            </w:hyperlink>
            <w:r w:rsidRPr="006126EB"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 xml:space="preserve"> </w:t>
            </w:r>
          </w:p>
          <w:p w:rsidR="00027EB1" w:rsidRPr="002F6FCF" w:rsidRDefault="00027EB1" w:rsidP="001A279C">
            <w:pPr>
              <w:rPr>
                <w:rFonts w:ascii="Arial" w:hAnsi="Arial" w:cs="Arial"/>
                <w:sz w:val="14"/>
                <w:lang w:val="es-BO"/>
              </w:rPr>
            </w:pPr>
            <w:r w:rsidRPr="006126EB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F6FCF" w:rsidRDefault="00027EB1" w:rsidP="001A279C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2F6FCF" w:rsidRDefault="00027EB1" w:rsidP="001A279C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2F6FCF" w:rsidRDefault="00027EB1" w:rsidP="001A279C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6304" w:type="dxa"/>
            <w:gridSpan w:val="21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27EB1" w:rsidRPr="00D3304B" w:rsidRDefault="00027EB1" w:rsidP="001A279C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>
              <w:rPr>
                <w:rFonts w:ascii="Arial" w:hAnsi="Arial" w:cs="Arial"/>
                <w:lang w:val="es-BO"/>
              </w:rPr>
              <w:t xml:space="preserve">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7EB1" w:rsidRDefault="00027EB1" w:rsidP="001A279C">
            <w:pPr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27EB1" w:rsidRPr="00205281" w:rsidTr="001A279C">
        <w:trPr>
          <w:jc w:val="center"/>
        </w:trPr>
        <w:tc>
          <w:tcPr>
            <w:tcW w:w="678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8" w:type="dxa"/>
            <w:tcBorders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bottom w:val="single" w:sz="12" w:space="0" w:color="1F4E79" w:themeColor="accent1" w:themeShade="80"/>
            </w:tcBorders>
            <w:vAlign w:val="center"/>
          </w:tcPr>
          <w:p w:rsidR="00027EB1" w:rsidRPr="00205281" w:rsidRDefault="00027EB1" w:rsidP="001A279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027EB1" w:rsidRPr="00205281" w:rsidRDefault="00027EB1" w:rsidP="001A279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27EB1" w:rsidRPr="00205281" w:rsidTr="00027EB1">
        <w:trPr>
          <w:trHeight w:val="199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027EB1" w:rsidRPr="00205281" w:rsidRDefault="00027EB1" w:rsidP="001A279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bookmarkStart w:id="1" w:name="_GoBack" w:colFirst="0" w:colLast="0"/>
            <w:r w:rsidRPr="00205281">
              <w:rPr>
                <w:lang w:val="es-BO"/>
              </w:rPr>
              <w:lastRenderedPageBreak/>
              <w:br w:type="page"/>
            </w: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027EB1" w:rsidRPr="00205281" w:rsidTr="00027EB1">
        <w:trPr>
          <w:trHeight w:val="1878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27EB1" w:rsidRPr="00351F10" w:rsidRDefault="00027EB1" w:rsidP="001A279C">
            <w:pPr>
              <w:spacing w:line="288" w:lineRule="auto"/>
              <w:ind w:left="113" w:right="113"/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</w:pPr>
            <w:r w:rsidRPr="00351F10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(De acuerdo con lo establecido en el Artículo 47 de las NB-SABS, los siguientes plazos son de cumplimiento obligatorio:  Presentación de propuestas:</w:t>
            </w:r>
          </w:p>
          <w:p w:rsidR="00027EB1" w:rsidRPr="00351F10" w:rsidRDefault="00027EB1" w:rsidP="001A279C">
            <w:pPr>
              <w:spacing w:line="288" w:lineRule="auto"/>
              <w:ind w:left="113" w:right="113"/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</w:pPr>
            <w:r w:rsidRPr="00351F10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Para contrataciones hasta Bs.200.000.- (DOSCIENTOS MIL 00/100 BOLIVIANOS), plazo mínimo cuatro (4) días hábiles.</w:t>
            </w:r>
          </w:p>
          <w:p w:rsidR="00027EB1" w:rsidRPr="001B03E9" w:rsidRDefault="00027EB1" w:rsidP="001A279C">
            <w:pPr>
              <w:spacing w:line="0" w:lineRule="atLeast"/>
              <w:ind w:left="214"/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</w:pPr>
            <w:r w:rsidRPr="001B03E9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27EB1" w:rsidRPr="00351F10" w:rsidRDefault="00027EB1" w:rsidP="001A279C">
            <w:pPr>
              <w:spacing w:line="288" w:lineRule="auto"/>
              <w:ind w:left="113" w:right="113"/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</w:pPr>
            <w:r w:rsidRPr="00351F10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Ambos computables a partir del día hábil siguiente de la publicación de la convocatoria);</w:t>
            </w:r>
          </w:p>
          <w:p w:rsidR="00027EB1" w:rsidRPr="00351F10" w:rsidRDefault="00027EB1" w:rsidP="00027EB1">
            <w:pPr>
              <w:pStyle w:val="Prrafodelista"/>
              <w:numPr>
                <w:ilvl w:val="2"/>
                <w:numId w:val="8"/>
              </w:numPr>
              <w:spacing w:line="288" w:lineRule="auto"/>
              <w:ind w:left="214" w:right="113" w:hanging="142"/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</w:pPr>
            <w:r w:rsidRPr="00351F10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027EB1" w:rsidRPr="00351F10" w:rsidRDefault="00027EB1" w:rsidP="00027EB1">
            <w:pPr>
              <w:pStyle w:val="Prrafodelista"/>
              <w:numPr>
                <w:ilvl w:val="2"/>
                <w:numId w:val="8"/>
              </w:numPr>
              <w:spacing w:line="288" w:lineRule="auto"/>
              <w:ind w:left="214" w:right="113" w:hanging="142"/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</w:pPr>
            <w:r w:rsidRPr="00351F10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027EB1" w:rsidRPr="00205281" w:rsidRDefault="00027EB1" w:rsidP="001A279C">
            <w:pPr>
              <w:spacing w:line="288" w:lineRule="auto"/>
              <w:ind w:left="113" w:right="113"/>
              <w:rPr>
                <w:lang w:val="es-BO"/>
              </w:rPr>
            </w:pPr>
            <w:r w:rsidRPr="00351F10">
              <w:rPr>
                <w:rFonts w:ascii="Arial" w:hAnsi="Arial" w:cs="Arial"/>
                <w:bCs/>
                <w:i/>
                <w:iCs/>
                <w:sz w:val="13"/>
                <w:szCs w:val="15"/>
                <w:lang w:val="es-BO"/>
              </w:rPr>
              <w:t>El incumplimiento a los plazos señalados será considerado como inobservancia a la normativa)</w:t>
            </w:r>
          </w:p>
        </w:tc>
      </w:tr>
      <w:bookmarkEnd w:id="1"/>
    </w:tbl>
    <w:p w:rsidR="00027EB1" w:rsidRPr="008F54EB" w:rsidRDefault="00027EB1" w:rsidP="00027EB1">
      <w:pPr>
        <w:jc w:val="both"/>
        <w:rPr>
          <w:rFonts w:cs="Arial"/>
          <w:sz w:val="6"/>
          <w:szCs w:val="18"/>
          <w:lang w:val="es-BO"/>
        </w:rPr>
      </w:pPr>
    </w:p>
    <w:p w:rsidR="00027EB1" w:rsidRPr="00353ED2" w:rsidRDefault="00027EB1" w:rsidP="00027EB1">
      <w:pPr>
        <w:jc w:val="both"/>
        <w:rPr>
          <w:rFonts w:ascii="Arial" w:hAnsi="Arial" w:cs="Arial"/>
          <w:szCs w:val="18"/>
          <w:lang w:val="es-BO"/>
        </w:rPr>
      </w:pPr>
      <w:r w:rsidRPr="00353ED2">
        <w:rPr>
          <w:rFonts w:ascii="Arial" w:hAnsi="Arial" w:cs="Arial"/>
          <w:szCs w:val="18"/>
          <w:lang w:val="es-BO"/>
        </w:rPr>
        <w:t>El proceso de contratación de la Obra se sujetará al siguiente Cronograma de Plazos:</w:t>
      </w:r>
    </w:p>
    <w:p w:rsidR="00027EB1" w:rsidRPr="008F54EB" w:rsidRDefault="00027EB1" w:rsidP="00027EB1">
      <w:pPr>
        <w:jc w:val="both"/>
        <w:rPr>
          <w:rFonts w:cs="Arial"/>
          <w:sz w:val="4"/>
          <w:szCs w:val="18"/>
          <w:lang w:val="es-BO"/>
        </w:rPr>
      </w:pPr>
    </w:p>
    <w:tbl>
      <w:tblPr>
        <w:tblW w:w="52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3503"/>
        <w:gridCol w:w="66"/>
        <w:gridCol w:w="68"/>
        <w:gridCol w:w="134"/>
        <w:gridCol w:w="281"/>
        <w:gridCol w:w="22"/>
        <w:gridCol w:w="112"/>
        <w:gridCol w:w="406"/>
        <w:gridCol w:w="134"/>
        <w:gridCol w:w="356"/>
        <w:gridCol w:w="90"/>
        <w:gridCol w:w="45"/>
        <w:gridCol w:w="134"/>
        <w:gridCol w:w="292"/>
        <w:gridCol w:w="134"/>
        <w:gridCol w:w="267"/>
        <w:gridCol w:w="134"/>
        <w:gridCol w:w="31"/>
        <w:gridCol w:w="103"/>
        <w:gridCol w:w="2040"/>
      </w:tblGrid>
      <w:tr w:rsidR="00027EB1" w:rsidRPr="000C6821" w:rsidTr="00027EB1">
        <w:trPr>
          <w:trHeight w:val="284"/>
        </w:trPr>
        <w:tc>
          <w:tcPr>
            <w:tcW w:w="5000" w:type="pct"/>
            <w:gridSpan w:val="21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1F4E79" w:themeFill="accent1" w:themeFillShade="80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CRONOGRAMA DE PLAZOS</w:t>
            </w:r>
          </w:p>
        </w:tc>
      </w:tr>
      <w:tr w:rsidR="00027EB1" w:rsidRPr="000C6821" w:rsidTr="00027EB1">
        <w:trPr>
          <w:trHeight w:val="187"/>
        </w:trPr>
        <w:tc>
          <w:tcPr>
            <w:tcW w:w="2316" w:type="pct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900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58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120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LUGAR</w:t>
            </w:r>
          </w:p>
        </w:tc>
      </w:tr>
      <w:tr w:rsidR="00027EB1" w:rsidRPr="000C6821" w:rsidTr="00027EB1">
        <w:trPr>
          <w:trHeight w:val="131"/>
        </w:trPr>
        <w:tc>
          <w:tcPr>
            <w:tcW w:w="312" w:type="pct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043" w:type="pct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 w:eastAsia="es-BO"/>
              </w:rPr>
              <w:t>y la Convocatoria en la Mesa de Partes</w:t>
            </w:r>
            <w:r>
              <w:rPr>
                <w:rFonts w:ascii="Arial" w:hAnsi="Arial" w:cs="Arial"/>
                <w:lang w:val="es-BO"/>
              </w:rPr>
              <w:t xml:space="preserve"> (*)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B93F76" w:rsidRDefault="00027EB1" w:rsidP="001A279C">
            <w:pPr>
              <w:adjustRightInd w:val="0"/>
              <w:snapToGrid w:val="0"/>
              <w:jc w:val="center"/>
              <w:rPr>
                <w:i/>
                <w:sz w:val="8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single" w:sz="12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53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B93F76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5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B93F76" w:rsidRDefault="00027EB1" w:rsidP="001A279C">
            <w:pPr>
              <w:adjustRightInd w:val="0"/>
              <w:snapToGrid w:val="0"/>
              <w:jc w:val="center"/>
              <w:rPr>
                <w:i/>
                <w:sz w:val="8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2B5CDA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Pr="00351F10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</w:rPr>
              <w:t>---</w:t>
            </w:r>
          </w:p>
        </w:tc>
      </w:tr>
      <w:tr w:rsidR="00027EB1" w:rsidRPr="000C6821" w:rsidTr="00027EB1">
        <w:tc>
          <w:tcPr>
            <w:tcW w:w="312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27EB1" w:rsidRPr="000C6821" w:rsidTr="00027EB1">
        <w:trPr>
          <w:trHeight w:val="6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Consultas Escritas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>(No es obligatoria)</w:t>
            </w:r>
            <w:r w:rsidRPr="000C6821">
              <w:rPr>
                <w:rFonts w:ascii="Arial" w:hAnsi="Arial" w:cs="Arial"/>
                <w:lang w:val="es-BO"/>
              </w:rPr>
              <w:t xml:space="preserve">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56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</w:rPr>
              <w:t>---</w:t>
            </w:r>
          </w:p>
        </w:tc>
      </w:tr>
      <w:tr w:rsidR="00027EB1" w:rsidRPr="000C6821" w:rsidTr="00027EB1">
        <w:tc>
          <w:tcPr>
            <w:tcW w:w="312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27EB1" w:rsidRPr="000C6821" w:rsidTr="00027EB1">
        <w:trPr>
          <w:trHeight w:val="6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Reunión de </w:t>
            </w:r>
            <w:r w:rsidRPr="00083637">
              <w:rPr>
                <w:rFonts w:ascii="Arial" w:hAnsi="Arial" w:cs="Arial"/>
                <w:lang w:val="es-BO"/>
              </w:rPr>
              <w:t xml:space="preserve">Informativa de </w:t>
            </w:r>
            <w:r>
              <w:rPr>
                <w:rFonts w:ascii="Arial" w:hAnsi="Arial" w:cs="Arial"/>
                <w:lang w:val="es-BO"/>
              </w:rPr>
              <w:t>A</w:t>
            </w:r>
            <w:r w:rsidRPr="00083637">
              <w:rPr>
                <w:rFonts w:ascii="Arial" w:hAnsi="Arial" w:cs="Arial"/>
                <w:lang w:val="es-BO"/>
              </w:rPr>
              <w:t xml:space="preserve">claración (No es obligatoria) </w:t>
            </w:r>
            <w:r w:rsidRPr="000C6821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943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2B5CDA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Pr="00351F10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</w:rPr>
              <w:t>---</w:t>
            </w:r>
          </w:p>
        </w:tc>
      </w:tr>
      <w:tr w:rsidR="00027EB1" w:rsidRPr="000C6821" w:rsidTr="00027EB1">
        <w:trPr>
          <w:trHeight w:val="56"/>
        </w:trPr>
        <w:tc>
          <w:tcPr>
            <w:tcW w:w="312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27EB1" w:rsidRPr="000C6821" w:rsidTr="00027EB1">
        <w:trPr>
          <w:trHeight w:val="102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Propuestas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Pr="002D0108" w:rsidRDefault="00027EB1" w:rsidP="001A279C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027EB1" w:rsidRPr="002D0108" w:rsidRDefault="00027EB1" w:rsidP="00027EB1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027EB1" w:rsidRPr="00351F10" w:rsidRDefault="00027EB1" w:rsidP="001A279C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D0108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</w:tc>
      </w:tr>
      <w:tr w:rsidR="00027EB1" w:rsidRPr="000C6821" w:rsidTr="00027EB1">
        <w:tc>
          <w:tcPr>
            <w:tcW w:w="312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1C45F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1C45F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27EB1" w:rsidRPr="000C6821" w:rsidTr="00027EB1">
        <w:trPr>
          <w:trHeight w:val="6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Inicio de Subasta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58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Cierre </w:t>
            </w:r>
            <w:r w:rsidRPr="000C6821">
              <w:rPr>
                <w:rFonts w:ascii="Arial" w:hAnsi="Arial" w:cs="Arial"/>
                <w:lang w:val="es-BO"/>
              </w:rPr>
              <w:t xml:space="preserve">de </w:t>
            </w:r>
            <w:r>
              <w:rPr>
                <w:rFonts w:ascii="Arial" w:hAnsi="Arial" w:cs="Arial"/>
                <w:lang w:val="es-BO"/>
              </w:rPr>
              <w:t>S</w:t>
            </w:r>
            <w:r w:rsidRPr="000C6821">
              <w:rPr>
                <w:rFonts w:ascii="Arial" w:hAnsi="Arial" w:cs="Arial"/>
                <w:lang w:val="es-BO"/>
              </w:rPr>
              <w:t>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5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:rsidR="00027EB1" w:rsidRDefault="00027EB1" w:rsidP="001A279C">
            <w:pPr>
              <w:widowControl w:val="0"/>
              <w:jc w:val="both"/>
              <w:rPr>
                <w:rFonts w:ascii="Arial" w:hAnsi="Arial" w:cs="Arial"/>
                <w:sz w:val="12"/>
                <w:szCs w:val="14"/>
              </w:rPr>
            </w:pPr>
            <w:r w:rsidRPr="00380AEE">
              <w:rPr>
                <w:rFonts w:ascii="Arial" w:hAnsi="Arial" w:cs="Arial"/>
                <w:sz w:val="12"/>
                <w:szCs w:val="14"/>
              </w:rPr>
              <w:t xml:space="preserve">Piso 7, Dpto. de Compras y Contrataciones del edificio principal del BCB o ingresar al siguiente enlace a través de zoom: </w:t>
            </w:r>
          </w:p>
          <w:p w:rsidR="00027EB1" w:rsidRDefault="00027EB1" w:rsidP="001A279C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b/>
                <w:sz w:val="12"/>
                <w:lang w:val="es-BO"/>
              </w:rPr>
            </w:pPr>
            <w:r w:rsidRPr="00B93F76">
              <w:rPr>
                <w:rStyle w:val="Hipervnculo"/>
                <w:rFonts w:ascii="Arial" w:hAnsi="Arial" w:cs="Arial"/>
                <w:b/>
                <w:sz w:val="12"/>
                <w:lang w:val="es-BO"/>
              </w:rPr>
              <w:t xml:space="preserve">https://bcb-gob-bo.zoom.us/j/81104477372?pwd=hbkEbixpP9ajw0RGmbku3j6aCvaa6r.1 </w:t>
            </w:r>
          </w:p>
          <w:p w:rsidR="00027EB1" w:rsidRPr="00380AEE" w:rsidRDefault="00027EB1" w:rsidP="001A279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2"/>
                <w:lang w:val="es-BO"/>
              </w:rPr>
            </w:pPr>
            <w:r w:rsidRPr="00380AEE">
              <w:rPr>
                <w:rFonts w:ascii="Arial" w:hAnsi="Arial" w:cs="Arial"/>
                <w:b/>
                <w:sz w:val="12"/>
                <w:lang w:val="es-BO"/>
              </w:rPr>
              <w:t xml:space="preserve">ID de reunión: </w:t>
            </w:r>
            <w:r w:rsidRPr="00B93F76">
              <w:rPr>
                <w:rFonts w:ascii="Arial" w:hAnsi="Arial" w:cs="Arial"/>
                <w:b/>
                <w:sz w:val="12"/>
                <w:lang w:val="es-BO"/>
              </w:rPr>
              <w:t>811 0447 7372</w:t>
            </w:r>
          </w:p>
          <w:p w:rsidR="00027EB1" w:rsidRPr="00FE2FCF" w:rsidRDefault="00027EB1" w:rsidP="001A279C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380AEE">
              <w:rPr>
                <w:rFonts w:ascii="Arial" w:hAnsi="Arial" w:cs="Arial"/>
                <w:b/>
                <w:sz w:val="12"/>
                <w:lang w:val="es-BO"/>
              </w:rPr>
              <w:t xml:space="preserve">Código de acceso: </w:t>
            </w:r>
            <w:r w:rsidRPr="00B93F76">
              <w:rPr>
                <w:rFonts w:ascii="Arial" w:hAnsi="Arial" w:cs="Arial"/>
                <w:b/>
                <w:sz w:val="12"/>
                <w:lang w:val="es-BO"/>
              </w:rPr>
              <w:t>408626</w:t>
            </w:r>
          </w:p>
        </w:tc>
      </w:tr>
      <w:tr w:rsidR="00027EB1" w:rsidRPr="000C6821" w:rsidTr="00027EB1">
        <w:tc>
          <w:tcPr>
            <w:tcW w:w="312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27EB1" w:rsidRPr="001B03E9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1B03E9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1B03E9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027EB1" w:rsidRPr="000C6821" w:rsidTr="00027EB1">
        <w:trPr>
          <w:trHeight w:val="6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5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ind w:hanging="19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5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707D64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353ED2" w:rsidTr="00027EB1">
        <w:trPr>
          <w:trHeight w:val="173"/>
        </w:trPr>
        <w:tc>
          <w:tcPr>
            <w:tcW w:w="312" w:type="pct"/>
            <w:vMerge/>
            <w:tcBorders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7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vMerge w:val="restart"/>
            <w:tcBorders>
              <w:top w:val="nil"/>
              <w:left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353ED2" w:rsidTr="00027EB1">
        <w:trPr>
          <w:trHeight w:val="53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14"/>
                <w:lang w:val="es-BO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vMerge/>
            <w:tcBorders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66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043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0C6821">
              <w:rPr>
                <w:rFonts w:ascii="Arial" w:hAnsi="Arial" w:cs="Arial"/>
                <w:lang w:val="es-BO"/>
              </w:rPr>
              <w:t>ontrato (fecha límite)</w:t>
            </w: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353ED2" w:rsidRDefault="00027EB1" w:rsidP="001A279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027EB1" w:rsidRPr="000C6821" w:rsidTr="00027EB1">
        <w:trPr>
          <w:trHeight w:val="190"/>
        </w:trPr>
        <w:tc>
          <w:tcPr>
            <w:tcW w:w="312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043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24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761243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27EB1" w:rsidRPr="000C6821" w:rsidTr="00027EB1">
        <w:tc>
          <w:tcPr>
            <w:tcW w:w="312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67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bottom"/>
          </w:tcPr>
          <w:p w:rsidR="00027EB1" w:rsidRPr="000C6821" w:rsidRDefault="00027EB1" w:rsidP="001A279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027EB1" w:rsidRPr="000C6821" w:rsidRDefault="00027EB1" w:rsidP="001A279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27EB1" w:rsidRDefault="00027EB1" w:rsidP="00027EB1">
      <w:pPr>
        <w:rPr>
          <w:rFonts w:cs="Arial"/>
          <w:i/>
          <w:sz w:val="14"/>
          <w:szCs w:val="18"/>
          <w:lang w:val="es-BO"/>
        </w:rPr>
      </w:pPr>
      <w:r w:rsidRPr="00660260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027EB1" w:rsidRDefault="00027EB1" w:rsidP="00027EB1">
      <w:pPr>
        <w:rPr>
          <w:rFonts w:cs="Arial"/>
          <w:i/>
          <w:sz w:val="14"/>
          <w:szCs w:val="18"/>
          <w:lang w:val="es-BO"/>
        </w:rPr>
      </w:pPr>
    </w:p>
    <w:p w:rsidR="00AA74FA" w:rsidRDefault="00027EB1"/>
    <w:sectPr w:rsidR="00AA74FA" w:rsidSect="00027EB1"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C34F6"/>
    <w:multiLevelType w:val="multilevel"/>
    <w:tmpl w:val="9DBCBE6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B1"/>
    <w:rsid w:val="00027EB1"/>
    <w:rsid w:val="002D1E51"/>
    <w:rsid w:val="002F0110"/>
    <w:rsid w:val="007023DE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E122E-02A6-4C33-9EFF-09B67D22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B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7EB1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027EB1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027EB1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027EB1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027EB1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027EB1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027EB1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027EB1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027EB1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7EB1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027EB1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027EB1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027EB1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027EB1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27EB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027EB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027EB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27EB1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027EB1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027EB1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027EB1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027EB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27E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EB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27E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EB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027EB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027EB1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Segundo,PARRAFO,viñeta,Titulo 3 Párrafo de lista"/>
    <w:basedOn w:val="Normal"/>
    <w:link w:val="PrrafodelistaCar"/>
    <w:uiPriority w:val="34"/>
    <w:qFormat/>
    <w:rsid w:val="00027EB1"/>
    <w:pPr>
      <w:ind w:left="357" w:firstLine="635"/>
    </w:pPr>
    <w:rPr>
      <w:sz w:val="18"/>
      <w:szCs w:val="20"/>
      <w:lang w:eastAsia="en-US"/>
    </w:rPr>
  </w:style>
  <w:style w:type="paragraph" w:styleId="Textodeglobo">
    <w:name w:val="Balloon Text"/>
    <w:basedOn w:val="Normal"/>
    <w:link w:val="TextodegloboCar"/>
    <w:rsid w:val="00027EB1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027EB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027E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027EB1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027EB1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027EB1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027E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027EB1"/>
    <w:rPr>
      <w:vertAlign w:val="superscript"/>
    </w:rPr>
  </w:style>
  <w:style w:type="character" w:styleId="Refdecomentario">
    <w:name w:val="annotation reference"/>
    <w:basedOn w:val="Fuentedeprrafopredeter"/>
    <w:unhideWhenUsed/>
    <w:rsid w:val="00027EB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27EB1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027EB1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027EB1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027EB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027EB1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027EB1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027EB1"/>
  </w:style>
  <w:style w:type="paragraph" w:customStyle="1" w:styleId="1301Autolist">
    <w:name w:val="13.01 Autolist"/>
    <w:basedOn w:val="Normal"/>
    <w:next w:val="Normal"/>
    <w:rsid w:val="00027EB1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027EB1"/>
  </w:style>
  <w:style w:type="paragraph" w:customStyle="1" w:styleId="aparagraphs">
    <w:name w:val="(a) paragraphs"/>
    <w:next w:val="Normal"/>
    <w:rsid w:val="00027EB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027EB1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27EB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027EB1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027EB1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basedOn w:val="Normal"/>
    <w:link w:val="PuestoCar"/>
    <w:qFormat/>
    <w:rsid w:val="00027EB1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rsid w:val="00027EB1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027EB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027EB1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27EB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027EB1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27EB1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027EB1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027EB1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027EB1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027EB1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027EB1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027EB1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027EB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027EB1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27EB1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027EB1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027EB1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027EB1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027EB1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027EB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27EB1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027EB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27EB1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27EB1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viñeta Car,Titulo 3 Párrafo de lista Car"/>
    <w:link w:val="Prrafodelista"/>
    <w:uiPriority w:val="34"/>
    <w:qFormat/>
    <w:locked/>
    <w:rsid w:val="00027EB1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027EB1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027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027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027EB1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027EB1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027EB1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027EB1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027EB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027EB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027EB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027EB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027EB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027EB1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Textoennegrita">
    <w:name w:val="Strong"/>
    <w:uiPriority w:val="22"/>
    <w:qFormat/>
    <w:rsid w:val="00027EB1"/>
    <w:rPr>
      <w:b/>
      <w:bCs/>
    </w:rPr>
  </w:style>
  <w:style w:type="character" w:styleId="nfasissutil">
    <w:name w:val="Subtle Emphasis"/>
    <w:uiPriority w:val="19"/>
    <w:qFormat/>
    <w:rsid w:val="00027EB1"/>
    <w:rPr>
      <w:i/>
      <w:iCs/>
      <w:color w:val="404040"/>
    </w:rPr>
  </w:style>
  <w:style w:type="table" w:styleId="Tabladecuadrcula4-nfasis1">
    <w:name w:val="Grid Table 4 Accent 1"/>
    <w:basedOn w:val="Tablanormal"/>
    <w:uiPriority w:val="49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027EB1"/>
  </w:style>
  <w:style w:type="paragraph" w:customStyle="1" w:styleId="Default">
    <w:name w:val="Default"/>
    <w:rsid w:val="00027EB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pacing w:val="20"/>
      <w:sz w:val="24"/>
      <w:szCs w:val="24"/>
      <w:lang w:val="es-ES"/>
    </w:rPr>
  </w:style>
  <w:style w:type="character" w:customStyle="1" w:styleId="TextoindependienteCar1">
    <w:name w:val="Texto independiente Car1"/>
    <w:aliases w:val="Car Car1"/>
    <w:basedOn w:val="Fuentedeprrafopredeter"/>
    <w:rsid w:val="00027EB1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TtuloCar">
    <w:name w:val="Título Car"/>
    <w:locked/>
    <w:rsid w:val="00027EB1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">
    <w:name w:val="List"/>
    <w:basedOn w:val="Normal"/>
    <w:uiPriority w:val="99"/>
    <w:unhideWhenUsed/>
    <w:rsid w:val="00027EB1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027EB1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27EB1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027E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27EB1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27E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027EB1"/>
    <w:rPr>
      <w:color w:val="800080"/>
      <w:u w:val="single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uestoCar1">
    <w:name w:val="Puesto Car1"/>
    <w:rsid w:val="00027EB1"/>
    <w:rPr>
      <w:rFonts w:cs="Arial"/>
      <w:b/>
      <w:bCs/>
      <w:kern w:val="28"/>
      <w:szCs w:val="32"/>
    </w:rPr>
  </w:style>
  <w:style w:type="paragraph" w:customStyle="1" w:styleId="Ttulo10">
    <w:name w:val="Título1"/>
    <w:basedOn w:val="Normal"/>
    <w:qFormat/>
    <w:rsid w:val="00027EB1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027EB1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027EB1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027EB1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paragraph" w:customStyle="1" w:styleId="bodycopy">
    <w:name w:val="bodycopy"/>
    <w:basedOn w:val="Normal"/>
    <w:rsid w:val="00027EB1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027EB1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027EB1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027EB1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027EB1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027EB1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027EB1"/>
  </w:style>
  <w:style w:type="character" w:customStyle="1" w:styleId="eabrv">
    <w:name w:val="eabrv"/>
    <w:basedOn w:val="Fuentedeprrafopredeter"/>
    <w:rsid w:val="00027EB1"/>
  </w:style>
  <w:style w:type="character" w:customStyle="1" w:styleId="eacep">
    <w:name w:val="eacep"/>
    <w:basedOn w:val="Fuentedeprrafopredeter"/>
    <w:rsid w:val="00027EB1"/>
  </w:style>
  <w:style w:type="paragraph" w:styleId="Descripcin">
    <w:name w:val="caption"/>
    <w:basedOn w:val="Normal"/>
    <w:next w:val="Normal"/>
    <w:qFormat/>
    <w:rsid w:val="00027EB1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027EB1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027EB1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027EB1"/>
  </w:style>
  <w:style w:type="paragraph" w:customStyle="1" w:styleId="ListParagraphPHPDOCX">
    <w:name w:val="List Paragraph PHPDOCX"/>
    <w:basedOn w:val="Normal"/>
    <w:uiPriority w:val="34"/>
    <w:qFormat/>
    <w:rsid w:val="00027EB1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027EB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027E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027EB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027EB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027EB1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027EB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027EB1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27EB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xl29">
    <w:name w:val="xl29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027E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027EB1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027EB1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027EB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027EB1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027E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027E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027E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027E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027EB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027E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027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027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027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027E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027EB1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027EB1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WW-Textosinformato">
    <w:name w:val="WW-Texto sin formato"/>
    <w:basedOn w:val="Normal"/>
    <w:rsid w:val="00027EB1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027EB1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027EB1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027EB1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027EB1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027EB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027EB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027EB1"/>
    <w:rPr>
      <w:i/>
      <w:iCs/>
    </w:rPr>
  </w:style>
  <w:style w:type="paragraph" w:customStyle="1" w:styleId="TOCBase">
    <w:name w:val="TOC Base"/>
    <w:basedOn w:val="Normal"/>
    <w:rsid w:val="00027EB1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027EB1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027E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027EB1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027EB1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027EB1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027EB1"/>
  </w:style>
  <w:style w:type="paragraph" w:customStyle="1" w:styleId="articulo">
    <w:name w:val="articulo"/>
    <w:basedOn w:val="Normal"/>
    <w:rsid w:val="00027EB1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027EB1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027EB1"/>
  </w:style>
  <w:style w:type="numbering" w:customStyle="1" w:styleId="Sinlista11">
    <w:name w:val="Sin lista11"/>
    <w:next w:val="Sinlista"/>
    <w:uiPriority w:val="99"/>
    <w:semiHidden/>
    <w:unhideWhenUsed/>
    <w:rsid w:val="00027EB1"/>
  </w:style>
  <w:style w:type="numbering" w:customStyle="1" w:styleId="Sinlista21">
    <w:name w:val="Sin lista21"/>
    <w:next w:val="Sinlista"/>
    <w:uiPriority w:val="99"/>
    <w:semiHidden/>
    <w:unhideWhenUsed/>
    <w:rsid w:val="00027EB1"/>
  </w:style>
  <w:style w:type="table" w:customStyle="1" w:styleId="Listaclara-nfasis111">
    <w:name w:val="Lista clara - Énfasis 111"/>
    <w:basedOn w:val="Tablanormal"/>
    <w:uiPriority w:val="61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027EB1"/>
  </w:style>
  <w:style w:type="table" w:customStyle="1" w:styleId="Listaclara-nfasis112">
    <w:name w:val="Lista clara - Énfasis 112"/>
    <w:basedOn w:val="Tablanormal"/>
    <w:uiPriority w:val="61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027EB1"/>
  </w:style>
  <w:style w:type="numbering" w:customStyle="1" w:styleId="Sinlista111">
    <w:name w:val="Sin lista111"/>
    <w:next w:val="Sinlista"/>
    <w:uiPriority w:val="99"/>
    <w:semiHidden/>
    <w:unhideWhenUsed/>
    <w:rsid w:val="00027EB1"/>
  </w:style>
  <w:style w:type="table" w:customStyle="1" w:styleId="Listaclara-nfasis33">
    <w:name w:val="Lista clara - Énfasis 33"/>
    <w:basedOn w:val="Tablanormal"/>
    <w:next w:val="Listaclara-nfasis3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027EB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convietas">
    <w:name w:val="List Bullet"/>
    <w:basedOn w:val="Normal"/>
    <w:uiPriority w:val="99"/>
    <w:unhideWhenUsed/>
    <w:rsid w:val="00027EB1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027EB1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0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27EB1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27EB1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027EB1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027EB1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5">
    <w:name w:val="Grid Table 4 Accent 5"/>
    <w:basedOn w:val="Tablanormal"/>
    <w:uiPriority w:val="49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02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xmsonormal">
    <w:name w:val="x_msonormal"/>
    <w:basedOn w:val="Normal"/>
    <w:rsid w:val="00027E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027E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2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castelo@bcb.gob.bo" TargetMode="Externa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2025-09-30T14:07:00Z</dcterms:created>
  <dcterms:modified xsi:type="dcterms:W3CDTF">2025-09-30T14:08:00Z</dcterms:modified>
</cp:coreProperties>
</file>