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0A" w:rsidRDefault="00E9010A" w:rsidP="00E9010A">
      <w:pPr>
        <w:pStyle w:val="Ttulo1"/>
        <w:numPr>
          <w:ilvl w:val="0"/>
          <w:numId w:val="0"/>
        </w:numPr>
        <w:ind w:left="2344" w:hanging="360"/>
        <w:rPr>
          <w:rFonts w:ascii="Verdana" w:hAnsi="Verdana" w:cs="Arial"/>
          <w:sz w:val="18"/>
          <w:szCs w:val="18"/>
          <w:u w:val="none"/>
          <w:lang w:val="es-BO"/>
        </w:rPr>
      </w:pPr>
    </w:p>
    <w:p w:rsidR="00E9010A" w:rsidRPr="009B35EF" w:rsidRDefault="00E9010A" w:rsidP="00E9010A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E9010A" w:rsidRPr="009956C4" w:rsidTr="003E3DC7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9010A" w:rsidRPr="009956C4" w:rsidRDefault="00E9010A" w:rsidP="00E9010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9010A" w:rsidRPr="0054356D" w:rsidTr="003E3DC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54356D" w:rsidRDefault="00E9010A" w:rsidP="003E3DC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9010A" w:rsidRPr="0054356D" w:rsidTr="003E3DC7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9010A" w:rsidRPr="009956C4" w:rsidTr="003E3DC7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159/2024– 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9010A" w:rsidRPr="00A93AB0" w:rsidTr="003E3DC7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A93AB0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E9010A" w:rsidRPr="00A93AB0" w:rsidTr="003E3DC7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E9010A" w:rsidRPr="00A93AB0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A93AB0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12"/>
        <w:gridCol w:w="281"/>
        <w:gridCol w:w="282"/>
        <w:gridCol w:w="272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E9010A" w:rsidRPr="002662F5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010A" w:rsidRPr="00A93AB0" w:rsidTr="003E3DC7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A93AB0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3AB0" w:rsidRDefault="00E9010A" w:rsidP="003E3DC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824931">
              <w:rPr>
                <w:rFonts w:ascii="Arial" w:hAnsi="Arial" w:cs="Arial"/>
                <w:b/>
                <w:lang w:val="es-BO"/>
              </w:rPr>
              <w:t xml:space="preserve">PROVISIÓN E INSTALACIÓN DE ALARMAS 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  <w:r w:rsidRPr="00824931">
              <w:rPr>
                <w:rFonts w:ascii="Arial" w:hAnsi="Arial" w:cs="Arial"/>
                <w:b/>
                <w:lang w:val="es-BO"/>
              </w:rPr>
              <w:t>PARA SHAFTS, SWIFT, RRHH y CCP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A93AB0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  <w:tr w:rsidR="00E9010A" w:rsidRPr="0054356D" w:rsidTr="003E3DC7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54356D" w:rsidRDefault="00E9010A" w:rsidP="003E3DC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E9010A" w:rsidRPr="009956C4" w:rsidTr="003E3DC7">
        <w:trPr>
          <w:trHeight w:val="246"/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507C36" w:rsidRDefault="00E9010A" w:rsidP="003E3DC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9010A" w:rsidRPr="00507C36" w:rsidRDefault="00E9010A" w:rsidP="003E3DC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9010A" w:rsidRPr="009956C4" w:rsidTr="003E3DC7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010A" w:rsidRPr="009956C4" w:rsidTr="003E3DC7">
        <w:trPr>
          <w:trHeight w:val="212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9010A" w:rsidRPr="002662F5" w:rsidTr="003E3DC7">
        <w:trPr>
          <w:trHeight w:val="2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010A" w:rsidRPr="009956C4" w:rsidTr="003E3DC7">
        <w:trPr>
          <w:trHeight w:val="211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507C36" w:rsidRDefault="00E9010A" w:rsidP="003E3DC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507C36" w:rsidRDefault="00E9010A" w:rsidP="003E3DC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54356D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54356D" w:rsidRDefault="00E9010A" w:rsidP="003E3DC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54356D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Bs128.903,00(Ciento Veintiocho Mil Novecientos Tres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143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2662F5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010A" w:rsidRPr="009956C4" w:rsidTr="003E3DC7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507C36" w:rsidRDefault="00E9010A" w:rsidP="003E3DC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E9010A" w:rsidRPr="00507C36" w:rsidRDefault="00E9010A" w:rsidP="003E3DC7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9010A" w:rsidRPr="002662F5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180DF8" w:rsidRDefault="00E9010A" w:rsidP="003E3DC7">
            <w:pPr>
              <w:jc w:val="both"/>
              <w:rPr>
                <w:rFonts w:ascii="Arial" w:hAnsi="Arial" w:cs="Arial"/>
                <w:bCs/>
                <w:iCs/>
                <w:szCs w:val="22"/>
                <w:highlight w:val="yellow"/>
                <w:lang w:val="es-BO" w:eastAsia="es-BO"/>
              </w:rPr>
            </w:pPr>
            <w:r w:rsidRPr="00180DF8">
              <w:rPr>
                <w:rFonts w:ascii="Arial" w:hAnsi="Arial" w:cs="Arial"/>
                <w:bCs/>
                <w:iCs/>
                <w:szCs w:val="22"/>
                <w:lang w:val="es-BO" w:eastAsia="es-BO"/>
              </w:rPr>
              <w:t xml:space="preserve">El plazo total de la provisión e instalación de los bienes será de trece (13) días calendario, computado a partir de la de suscripción de la Orden de Compra.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256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2662F5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E9010A" w:rsidRPr="00507C36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032BE" w:rsidRDefault="00E9010A" w:rsidP="003E3DC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lang w:val="es-BO"/>
              </w:rPr>
              <w:t>”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400"/>
          <w:jc w:val="center"/>
        </w:trPr>
        <w:tc>
          <w:tcPr>
            <w:tcW w:w="180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114"/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2662F5" w:rsidTr="003E3DC7">
        <w:trPr>
          <w:jc w:val="center"/>
        </w:trPr>
        <w:tc>
          <w:tcPr>
            <w:tcW w:w="180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9010A" w:rsidRPr="009956C4" w:rsidTr="003E3DC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507C36" w:rsidRDefault="00E9010A" w:rsidP="003E3DC7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E9010A" w:rsidRPr="00507C36" w:rsidRDefault="00E9010A" w:rsidP="003E3DC7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E9010A" w:rsidRPr="009956C4" w:rsidTr="003E3DC7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9010A" w:rsidRPr="009956C4" w:rsidRDefault="00E9010A" w:rsidP="003E3DC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9010A" w:rsidRPr="009956C4" w:rsidTr="003E3DC7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9010A" w:rsidRPr="009956C4" w:rsidRDefault="00E9010A" w:rsidP="00E9010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9010A" w:rsidRPr="009956C4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trHeight w:val="463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9010A" w:rsidRPr="009956C4" w:rsidTr="003E3DC7">
        <w:trPr>
          <w:trHeight w:val="53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Jhesenia Vargas Caceres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  <w:tr w:rsidR="00E9010A" w:rsidRPr="009956C4" w:rsidTr="003E3DC7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2B98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Hugo Hidalgo Huaras </w:t>
            </w:r>
            <w:r w:rsidRPr="00180DF8">
              <w:rPr>
                <w:rFonts w:ascii="Arial" w:hAnsi="Arial" w:cs="Arial"/>
                <w:lang w:val="es-BO" w:eastAsia="es-BO"/>
              </w:rPr>
              <w:t>Vargas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010A" w:rsidRPr="00A92B98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2B98" w:rsidRDefault="00E9010A" w:rsidP="003E3DC7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180DF8">
              <w:rPr>
                <w:rFonts w:ascii="Arial" w:hAnsi="Arial" w:cs="Arial"/>
                <w:lang w:eastAsia="es-BO"/>
              </w:rPr>
              <w:t>Tec</w:t>
            </w:r>
            <w:r>
              <w:rPr>
                <w:rFonts w:ascii="Arial" w:hAnsi="Arial" w:cs="Arial"/>
                <w:lang w:eastAsia="es-BO"/>
              </w:rPr>
              <w:t>nico Electricista De Seguridad y</w:t>
            </w:r>
            <w:r w:rsidRPr="00180DF8">
              <w:rPr>
                <w:rFonts w:ascii="Arial" w:hAnsi="Arial" w:cs="Arial"/>
                <w:lang w:eastAsia="es-BO"/>
              </w:rPr>
              <w:t xml:space="preserve"> Contingencias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E9010A" w:rsidRPr="00A92B98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92B98" w:rsidRDefault="00E9010A" w:rsidP="003E3DC7">
            <w:pPr>
              <w:jc w:val="center"/>
              <w:rPr>
                <w:rFonts w:ascii="Arial" w:hAnsi="Arial" w:cs="Arial"/>
                <w:lang w:val="es-BO"/>
              </w:rPr>
            </w:pPr>
            <w:hyperlink r:id="rId7" w:history="1">
              <w:r w:rsidRPr="008E35E2">
                <w:rPr>
                  <w:lang w:val="es-BO" w:eastAsia="es-BO"/>
                </w:rPr>
                <w:t>Subgerencia de Gestión de Riesgos</w:t>
              </w:r>
            </w:hyperlink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  <w:tr w:rsidR="00E9010A" w:rsidRPr="002662F5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2662F5" w:rsidRDefault="00E9010A" w:rsidP="003E3DC7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2662F5" w:rsidRDefault="00E9010A" w:rsidP="003E3DC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E9010A" w:rsidRPr="009956C4" w:rsidTr="003E3DC7">
        <w:trPr>
          <w:trHeight w:val="810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F92232" w:rsidRDefault="00E9010A" w:rsidP="003E3DC7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2409090 Internos: 47</w:t>
            </w:r>
            <w:r>
              <w:rPr>
                <w:rFonts w:ascii="Arial" w:hAnsi="Arial" w:cs="Arial"/>
              </w:rPr>
              <w:t>29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  <w:r>
              <w:rPr>
                <w:rFonts w:ascii="Arial" w:hAnsi="Arial" w:cs="Arial"/>
              </w:rPr>
              <w:t>4620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A92B98" w:rsidRDefault="00E9010A" w:rsidP="003E3DC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8" w:history="1">
              <w:r w:rsidRPr="00DB3844">
                <w:rPr>
                  <w:rStyle w:val="Hipervnculo"/>
                  <w:rFonts w:ascii="Arial" w:hAnsi="Arial" w:cs="Arial"/>
                  <w:szCs w:val="14"/>
                </w:rPr>
                <w:t>jcvargas</w:t>
              </w:r>
              <w:r w:rsidRPr="00DB3844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E9010A" w:rsidRPr="00A92B98" w:rsidRDefault="00E9010A" w:rsidP="003E3DC7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Pr="006A6398">
                <w:rPr>
                  <w:rStyle w:val="Hipervnculo"/>
                </w:rPr>
                <w:t>hhuaras@bcb.gob.bo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9010A" w:rsidRPr="009956C4" w:rsidRDefault="00E9010A" w:rsidP="003E3DC7">
            <w:pPr>
              <w:rPr>
                <w:rFonts w:ascii="Arial" w:hAnsi="Arial" w:cs="Arial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402294" w:rsidRDefault="00E9010A" w:rsidP="003E3DC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A909E5" w:rsidRDefault="00E9010A" w:rsidP="003E3DC7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Verdana" w:hAnsi="Verdana"/>
                <w:sz w:val="18"/>
                <w:szCs w:val="18"/>
                <w:u w:val="none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E9010A" w:rsidRPr="009956C4" w:rsidRDefault="00E9010A" w:rsidP="003E3DC7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9010A" w:rsidRPr="009956C4" w:rsidTr="003E3DC7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E9010A" w:rsidRPr="009956C4" w:rsidRDefault="00E9010A" w:rsidP="003E3DC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E9010A" w:rsidRDefault="00E9010A" w:rsidP="00E9010A">
      <w:pPr>
        <w:rPr>
          <w:rFonts w:ascii="Arial" w:hAnsi="Arial" w:cs="Arial"/>
          <w:sz w:val="12"/>
          <w:lang w:val="es-BO"/>
        </w:rPr>
      </w:pPr>
    </w:p>
    <w:p w:rsidR="00E9010A" w:rsidRPr="009956C4" w:rsidRDefault="00E9010A" w:rsidP="00E9010A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E9010A" w:rsidRPr="00DF1D1E" w:rsidRDefault="00E9010A" w:rsidP="00E9010A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1"/>
        <w:gridCol w:w="142"/>
        <w:gridCol w:w="3254"/>
        <w:gridCol w:w="7"/>
        <w:gridCol w:w="141"/>
      </w:tblGrid>
      <w:tr w:rsidR="00E9010A" w:rsidRPr="009956C4" w:rsidTr="00E9010A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9010A" w:rsidRPr="009956C4" w:rsidTr="00E9010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sz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B3418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B34186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 xml:space="preserve">Piso 6 Edificio Principal del Banco Central de Bolivia, calle Ayacucho esquina Mercado. La Paz – Bolivia en coordinación con el Departamento de </w:t>
            </w:r>
            <w:r w:rsidRPr="00B34186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lastRenderedPageBreak/>
              <w:t>Seguridad y Contingencias (</w:t>
            </w:r>
            <w:r w:rsidRPr="00F92232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>Hugo Hidalgo Huaras Vargas</w:t>
            </w:r>
            <w:r w:rsidRPr="00B34186">
              <w:rPr>
                <w:rFonts w:ascii="Arial" w:hAnsi="Arial" w:cs="Arial"/>
                <w:color w:val="323E4F" w:themeColor="text2" w:themeShade="BF"/>
                <w:sz w:val="14"/>
              </w:rPr>
              <w:t xml:space="preserve"> </w:t>
            </w:r>
            <w:r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>interno 4620</w:t>
            </w:r>
            <w:r w:rsidRPr="00B34186">
              <w:rPr>
                <w:rFonts w:ascii="Arial" w:hAnsi="Arial" w:cs="Arial"/>
                <w:color w:val="323E4F" w:themeColor="text2" w:themeShade="BF"/>
                <w:sz w:val="14"/>
                <w:lang w:val="es-BO"/>
              </w:rPr>
              <w:t>)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760A9F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60A9F">
              <w:rPr>
                <w:rFonts w:ascii="Arial" w:hAnsi="Arial" w:cs="Arial"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543012" w:rsidRDefault="00E9010A" w:rsidP="003E3DC7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E7F5A" w:rsidRDefault="00E9010A" w:rsidP="003E3DC7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E9010A" w:rsidRPr="009E7F5A" w:rsidRDefault="00E9010A" w:rsidP="00E9010A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E9010A" w:rsidRPr="002662F5" w:rsidRDefault="00E9010A" w:rsidP="003E3DC7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010A" w:rsidRPr="009956C4" w:rsidTr="00E9010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2662F5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2662F5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2662F5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010A" w:rsidRPr="009956C4" w:rsidTr="00E9010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A314E1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14E1"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6F7EE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FD7E8D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FD7E8D" w:rsidRDefault="00E9010A" w:rsidP="003E3DC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E9010A" w:rsidRPr="00F278F3" w:rsidRDefault="00E9010A" w:rsidP="003E3DC7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10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11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hyperlink r:id="rId12" w:tgtFrame="_blank" w:history="1">
              <w:r w:rsidRPr="00883AB2">
                <w:rPr>
                  <w:rStyle w:val="Hipervnculo"/>
                  <w:rFonts w:ascii="Arial" w:hAnsi="Arial" w:cs="Arial"/>
                  <w:sz w:val="14"/>
                  <w:szCs w:val="14"/>
                </w:rPr>
                <w:t xml:space="preserve">https://bcb-gob-bo.zoom.us/j/89835294083?pwd=ytSRX68qhbJQAq1mPrlAmLNETvdF1S.1 </w:t>
              </w:r>
            </w:hyperlink>
          </w:p>
          <w:p w:rsidR="00E9010A" w:rsidRPr="00F278F3" w:rsidRDefault="00E9010A" w:rsidP="003E3DC7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E9010A" w:rsidRPr="00F278F3" w:rsidRDefault="00E9010A" w:rsidP="003E3DC7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F278F3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883AB2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898 3529 4083</w:t>
            </w:r>
          </w:p>
          <w:p w:rsidR="00E9010A" w:rsidRPr="00543012" w:rsidRDefault="00E9010A" w:rsidP="003E3DC7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F278F3">
              <w:rPr>
                <w:rStyle w:val="Hipervnculo"/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883AB2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698182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010A" w:rsidRPr="009956C4" w:rsidTr="00E9010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9956C4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9956C4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9956C4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A244D6" w:rsidTr="00E9010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9010A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9010A" w:rsidRPr="00A244D6" w:rsidRDefault="00E9010A" w:rsidP="003E3DC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9010A" w:rsidRPr="00A244D6" w:rsidTr="00E9010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9010A" w:rsidRPr="00A244D6" w:rsidRDefault="00E9010A" w:rsidP="003E3DC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9010A" w:rsidRPr="00A244D6" w:rsidRDefault="00E9010A" w:rsidP="003E3D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A244D6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9010A" w:rsidRPr="00DF1D1E" w:rsidTr="00E9010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9010A" w:rsidRPr="00DF1D1E" w:rsidRDefault="00E9010A" w:rsidP="003E3DC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9010A" w:rsidRPr="00DF1D1E" w:rsidRDefault="00E9010A" w:rsidP="003E3DC7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010A" w:rsidRPr="00DF1D1E" w:rsidRDefault="00E9010A" w:rsidP="003E3DC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9010A" w:rsidRPr="00DF1D1E" w:rsidRDefault="00E9010A" w:rsidP="003E3DC7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E9010A" w:rsidRPr="00A244D6" w:rsidRDefault="00E9010A" w:rsidP="00E9010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B4E3D" w:rsidRDefault="00E9010A" w:rsidP="00E9010A">
      <w:pPr>
        <w:rPr>
          <w:rFonts w:cs="Arial"/>
          <w:sz w:val="18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</w:t>
      </w:r>
      <w:bookmarkStart w:id="0" w:name="_GoBack"/>
      <w:bookmarkEnd w:id="0"/>
    </w:p>
    <w:sectPr w:rsidR="002B4E3D" w:rsidSect="00A02E86">
      <w:headerReference w:type="default" r:id="rId13"/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F3" w:rsidRDefault="008D5BF3" w:rsidP="009148CD">
      <w:r>
        <w:separator/>
      </w:r>
    </w:p>
  </w:endnote>
  <w:endnote w:type="continuationSeparator" w:id="0">
    <w:p w:rsidR="008D5BF3" w:rsidRDefault="008D5BF3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F3" w:rsidRDefault="008D5BF3" w:rsidP="009148CD">
      <w:r>
        <w:separator/>
      </w:r>
    </w:p>
  </w:footnote>
  <w:footnote w:type="continuationSeparator" w:id="0">
    <w:p w:rsidR="008D5BF3" w:rsidRDefault="008D5BF3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9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A02E86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>
                <v:imagedata r:id="rId1" o:title="" gain="45875f" blacklevel="13107f" grayscale="t"/>
              </v:shape>
              <o:OLEObject Type="Embed" ProgID="MSPhotoEd.3" ShapeID="_x0000_i1025" DrawAspect="Content" ObjectID="_1793467036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2334DB"/>
    <w:rsid w:val="002B4E3D"/>
    <w:rsid w:val="002D50C9"/>
    <w:rsid w:val="0039100A"/>
    <w:rsid w:val="005C0436"/>
    <w:rsid w:val="007C7586"/>
    <w:rsid w:val="008041AB"/>
    <w:rsid w:val="008B546E"/>
    <w:rsid w:val="008D5BF3"/>
    <w:rsid w:val="009148CD"/>
    <w:rsid w:val="009C374B"/>
    <w:rsid w:val="00A02E86"/>
    <w:rsid w:val="00A506CB"/>
    <w:rsid w:val="00B650BD"/>
    <w:rsid w:val="00CB58A8"/>
    <w:rsid w:val="00D56ACC"/>
    <w:rsid w:val="00D878DB"/>
    <w:rsid w:val="00DA6254"/>
    <w:rsid w:val="00DB5904"/>
    <w:rsid w:val="00E4359A"/>
    <w:rsid w:val="00E9010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vargas@bcb.gob.b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ranet.bcb.gob.bo/bcb-organigrama/subgerencia-de-gesti-n-de-riesgos" TargetMode="External"/><Relationship Id="rId12" Type="http://schemas.openxmlformats.org/officeDocument/2006/relationships/hyperlink" Target="https://bcb-gob-bo.zoom.us/j/89835294083?pwd=ytSRX68qhbJQAq1mPrlAmLNETvdF1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6869066e7fe52f40e6a714873ba066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huaras@bcb.gob.b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2024-11-19T00:31:00Z</dcterms:created>
  <dcterms:modified xsi:type="dcterms:W3CDTF">2024-11-19T00:31:00Z</dcterms:modified>
</cp:coreProperties>
</file>