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F525E" w:rsidRPr="008F554D" w:rsidTr="00E401EA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F525E" w:rsidRPr="008F554D" w:rsidTr="00E401E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F525E" w:rsidRPr="008F554D" w:rsidTr="00E401EA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F525E" w:rsidRPr="008F554D" w:rsidTr="00E401E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37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2F525E" w:rsidRPr="008F554D" w:rsidTr="00E401EA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178"/>
        <w:gridCol w:w="260"/>
        <w:gridCol w:w="261"/>
        <w:gridCol w:w="254"/>
        <w:gridCol w:w="257"/>
        <w:gridCol w:w="257"/>
        <w:gridCol w:w="260"/>
        <w:gridCol w:w="257"/>
        <w:gridCol w:w="257"/>
        <w:gridCol w:w="296"/>
        <w:gridCol w:w="255"/>
        <w:gridCol w:w="256"/>
        <w:gridCol w:w="255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</w:tblGrid>
      <w:tr w:rsidR="002F525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F525E" w:rsidRPr="008F554D" w:rsidTr="00CA42CE">
        <w:trPr>
          <w:trHeight w:val="435"/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1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CF078C" w:rsidRDefault="002F525E" w:rsidP="00E401EA">
            <w:pPr>
              <w:pStyle w:val="Default"/>
              <w:jc w:val="both"/>
              <w:rPr>
                <w:sz w:val="18"/>
                <w:szCs w:val="18"/>
              </w:rPr>
            </w:pPr>
            <w:r w:rsidRPr="00CF078C">
              <w:rPr>
                <w:b/>
                <w:bCs/>
                <w:sz w:val="18"/>
                <w:szCs w:val="18"/>
              </w:rPr>
              <w:t>CONSULTORÍA POR PRODUCTO PARA LA EVALUACIÓN ESTRUCTURAL DEL EDIFICIO PRINCIPAL DEL BCB</w:t>
            </w:r>
          </w:p>
          <w:p w:rsidR="002F525E" w:rsidRPr="008F554D" w:rsidRDefault="002F525E" w:rsidP="00E401EA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557" w:type="dxa"/>
            <w:gridSpan w:val="10"/>
            <w:tcBorders>
              <w:lef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01" w:type="dxa"/>
            <w:gridSpan w:val="9"/>
            <w:tcBorders>
              <w:lef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21" w:type="dxa"/>
            <w:gridSpan w:val="5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35" w:type="dxa"/>
            <w:gridSpan w:val="6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13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5A57E7" w:rsidRDefault="002F525E" w:rsidP="00E401EA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 652.689,00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trHeight w:val="240"/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139" w:type="dxa"/>
            <w:gridSpan w:val="16"/>
            <w:tcBorders>
              <w:left w:val="single" w:sz="4" w:space="0" w:color="auto"/>
            </w:tcBorders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813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5A57E7" w:rsidRDefault="002F525E" w:rsidP="00262810">
            <w:pPr>
              <w:pStyle w:val="Textoindependiente3"/>
              <w:jc w:val="both"/>
              <w:rPr>
                <w:rFonts w:ascii="Arial" w:hAnsi="Arial" w:cs="Arial"/>
                <w:b/>
                <w:lang w:val="es-BO"/>
              </w:rPr>
            </w:pPr>
            <w:r w:rsidRPr="00BC3A5A">
              <w:rPr>
                <w:rFonts w:ascii="Verdana" w:hAnsi="Verdana" w:cs="Arial"/>
              </w:rPr>
              <w:t xml:space="preserve">El plazo máximo para la consultoría es de doscientos diez </w:t>
            </w:r>
            <w:r w:rsidRPr="00BC3A5A">
              <w:rPr>
                <w:rFonts w:ascii="Verdana" w:hAnsi="Verdana" w:cs="Arial"/>
                <w:b/>
              </w:rPr>
              <w:t xml:space="preserve">(210) días calendario, </w:t>
            </w:r>
            <w:r w:rsidRPr="00BC3A5A">
              <w:rPr>
                <w:rFonts w:ascii="Verdana" w:hAnsi="Verdana" w:cs="Arial"/>
              </w:rPr>
              <w:t>computables desde la fecha establecida en la orden de proceder, cumpliendo los siguien</w:t>
            </w:r>
            <w:r w:rsidR="00262810">
              <w:rPr>
                <w:rFonts w:ascii="Verdana" w:hAnsi="Verdana" w:cs="Arial"/>
              </w:rPr>
              <w:t>tes plazos (en días calendario).</w:t>
            </w:r>
            <w:bookmarkStart w:id="0" w:name="_GoBack"/>
            <w:bookmarkEnd w:id="0"/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13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5A57E7" w:rsidRDefault="002F525E" w:rsidP="00E401E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F27E03">
              <w:rPr>
                <w:sz w:val="18"/>
                <w:szCs w:val="18"/>
                <w:lang w:val="es-BO"/>
              </w:rPr>
              <w:t>El trabajo se ejecutará en el inmueble de propiedad del BCB ubicado en la calle Ayacucho esquina calle Mercado s/n.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CA42C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A42CE" w:rsidRPr="008F554D" w:rsidRDefault="00CA42CE" w:rsidP="00CA42C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CA42CE" w:rsidRPr="008F554D" w:rsidRDefault="00CA42CE" w:rsidP="00CA42C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81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  <w:r w:rsidRPr="00CA42CE">
              <w:rPr>
                <w:rFonts w:ascii="Arial" w:hAnsi="Arial" w:cs="Arial"/>
                <w:b/>
                <w:lang w:val="es-BO"/>
              </w:rPr>
              <w:t>El proponente deberá presentar una Garantía equivalente al 0.5% del Precio Referencial de la contratación o el 0.5% del presupuesto fijo determinado por la entidad.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</w:tr>
      <w:tr w:rsidR="00CA42C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42CE" w:rsidRPr="008F554D" w:rsidRDefault="00CA42CE" w:rsidP="00CA42C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</w:tr>
      <w:tr w:rsidR="00CA42CE" w:rsidRPr="008F554D" w:rsidTr="00CA42CE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42CE" w:rsidRPr="008F554D" w:rsidRDefault="00CA42CE" w:rsidP="00CA42C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A42CE" w:rsidRPr="008F554D" w:rsidRDefault="00CA42CE" w:rsidP="00CA42C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CA42CE" w:rsidRPr="008F554D" w:rsidRDefault="00CA42CE" w:rsidP="00CA42C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813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42CE" w:rsidRPr="008F554D" w:rsidRDefault="00CA42CE" w:rsidP="00CA42CE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 w:rsidRPr="00F63E43">
              <w:rPr>
                <w:rFonts w:ascii="Arial" w:hAnsi="Arial" w:cs="Arial"/>
                <w:szCs w:val="18"/>
              </w:rPr>
              <w:t xml:space="preserve">El proponente adjudicado debe presentar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una garantía </w:t>
            </w:r>
            <w:r w:rsidRPr="00142DD8">
              <w:rPr>
                <w:rFonts w:ascii="Arial" w:eastAsia="Arial" w:hAnsi="Arial" w:cs="Arial"/>
              </w:rPr>
              <w:t>(Boleta de Garantía, Garantía a Primer Requerimiento, Póliza de Seguro de Caución a Primer Requerimiento) por el 7% del monto total del contrato, o podrá solicitar la retención del 7% de cada pago, como garantía de cumplimiento de contrato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</w:tr>
      <w:tr w:rsidR="00CA42CE" w:rsidRPr="008F554D" w:rsidTr="00CA42CE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42CE" w:rsidRPr="008F554D" w:rsidRDefault="00CA42CE" w:rsidP="00CA42C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</w:tr>
      <w:tr w:rsidR="00CA42CE" w:rsidRPr="008F554D" w:rsidTr="00CA42CE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42CE" w:rsidRPr="008F554D" w:rsidRDefault="00CA42CE" w:rsidP="00CA42C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</w:tr>
      <w:tr w:rsidR="00CA42CE" w:rsidRPr="008F554D" w:rsidTr="00CA42CE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42CE" w:rsidRPr="008F554D" w:rsidRDefault="00CA42CE" w:rsidP="00CA42C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42CE" w:rsidRPr="008F554D" w:rsidRDefault="00CA42CE" w:rsidP="00CA42C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F525E" w:rsidRPr="008F554D" w:rsidTr="00E401E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2F525E" w:rsidRPr="008F554D" w:rsidTr="00E401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F525E" w:rsidRPr="008F554D" w:rsidRDefault="002F525E" w:rsidP="00E401E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F525E" w:rsidRPr="008F554D" w:rsidTr="00E401EA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F525E" w:rsidRPr="00A10E16" w:rsidRDefault="002F525E" w:rsidP="002F525E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2F525E" w:rsidRPr="008F554D" w:rsidRDefault="002F525E" w:rsidP="00E401E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F63E43" w:rsidRDefault="002F525E" w:rsidP="00E401EA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8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:00 a 1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6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</w:p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Jefe de Departamento de Compras y Contrataciones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a.i.</w:t>
            </w:r>
            <w:proofErr w:type="spellEnd"/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715ED4" w:rsidRDefault="002F525E" w:rsidP="00E401E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3"/>
                <w:szCs w:val="13"/>
                <w:lang w:val="es-BO" w:eastAsia="es-BO"/>
              </w:rPr>
              <w:t>Jaime Garcia Tenorio</w:t>
            </w:r>
          </w:p>
          <w:p w:rsidR="002F525E" w:rsidRPr="008F554D" w:rsidRDefault="002F525E" w:rsidP="00E401E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B947B0" w:rsidRDefault="002F525E" w:rsidP="00E401EA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Supervisor de Mantenimiento e Infraestructura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F525E" w:rsidRPr="00B947B0" w:rsidRDefault="002F525E" w:rsidP="00E401EA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B947B0" w:rsidRDefault="002F525E" w:rsidP="00E401EA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Dpto. de Mejoramiento y Mantenimiento de la Infraestructura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FC2F68" w:rsidRDefault="002F525E" w:rsidP="00E401E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F525E" w:rsidRPr="0006032F" w:rsidRDefault="002F525E" w:rsidP="00E401E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A94C9B">
              <w:rPr>
                <w:rFonts w:ascii="Arial" w:hAnsi="Arial" w:cs="Arial"/>
                <w:color w:val="000000"/>
                <w:sz w:val="14"/>
              </w:rPr>
              <w:lastRenderedPageBreak/>
              <w:t>(Int.47</w:t>
            </w:r>
            <w:r>
              <w:rPr>
                <w:rFonts w:ascii="Arial" w:hAnsi="Arial" w:cs="Arial"/>
                <w:color w:val="000000"/>
                <w:sz w:val="14"/>
              </w:rPr>
              <w:t>52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(Int.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4741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)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Pr="009A4A9F" w:rsidRDefault="002F525E" w:rsidP="00E401EA">
            <w:pPr>
              <w:rPr>
                <w:rFonts w:ascii="Arial" w:hAnsi="Arial" w:cs="Arial"/>
                <w:color w:val="000000"/>
                <w:sz w:val="14"/>
              </w:rPr>
            </w:pPr>
            <w:hyperlink r:id="rId7" w:history="1">
              <w:r w:rsidRPr="00F67377">
                <w:rPr>
                  <w:rStyle w:val="Hipervnculo"/>
                  <w:rFonts w:ascii="Arial" w:hAnsi="Arial" w:cs="Arial"/>
                  <w:sz w:val="14"/>
                </w:rPr>
                <w:t>csegurondo@bcb.gob.bo</w:t>
              </w:r>
            </w:hyperlink>
          </w:p>
          <w:p w:rsidR="002F525E" w:rsidRPr="009B1CD1" w:rsidRDefault="002F525E" w:rsidP="00E401E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(Consultas Administrativas)</w:t>
            </w:r>
          </w:p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0044BA">
                <w:rPr>
                  <w:rStyle w:val="Hipervnculo"/>
                  <w:rFonts w:ascii="Arial" w:hAnsi="Arial" w:cs="Arial"/>
                  <w:sz w:val="14"/>
                </w:rPr>
                <w:t>jtgarcia@bcb.gob.bo</w:t>
              </w:r>
            </w:hyperlink>
            <w:r w:rsidRPr="00F63E43">
              <w:rPr>
                <w:rStyle w:val="Hipervnculo"/>
                <w:sz w:val="14"/>
              </w:rPr>
              <w:t xml:space="preserve"> 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525E" w:rsidRPr="008F554D" w:rsidTr="00E401EA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CD31EB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2F525E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2F525E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2F525E" w:rsidRDefault="002F525E" w:rsidP="00E4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2F525E" w:rsidRPr="00295F18" w:rsidRDefault="002F525E" w:rsidP="00E401E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525E" w:rsidRPr="008F554D" w:rsidTr="00E401EA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2F525E" w:rsidRPr="008F554D" w:rsidRDefault="002F525E" w:rsidP="00E401E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2F525E" w:rsidRPr="008F554D" w:rsidRDefault="002F525E" w:rsidP="00E401E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F525E" w:rsidRPr="008F554D" w:rsidRDefault="002F525E" w:rsidP="002F525E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092"/>
        <w:gridCol w:w="299"/>
      </w:tblGrid>
      <w:tr w:rsidR="002F525E" w:rsidRPr="008F554D" w:rsidTr="00E401EA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2F525E" w:rsidRPr="008F554D" w:rsidRDefault="002F525E" w:rsidP="00E401E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2F525E" w:rsidRPr="008F554D" w:rsidTr="00E401EA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F525E" w:rsidRPr="008F554D" w:rsidRDefault="002F525E" w:rsidP="00E401EA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2F525E" w:rsidRPr="008F554D" w:rsidRDefault="002F525E" w:rsidP="00E401EA">
            <w:pPr>
              <w:ind w:left="510" w:right="113"/>
              <w:jc w:val="both"/>
              <w:rPr>
                <w:lang w:val="es-BO"/>
              </w:rPr>
            </w:pPr>
          </w:p>
          <w:p w:rsidR="002F525E" w:rsidRPr="008F554D" w:rsidRDefault="002F525E" w:rsidP="002F525E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2F525E" w:rsidRPr="008F554D" w:rsidRDefault="002F525E" w:rsidP="00E401EA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2F525E" w:rsidRPr="008F554D" w:rsidRDefault="002F525E" w:rsidP="002F525E">
            <w:pPr>
              <w:pStyle w:val="Prrafodelista"/>
              <w:numPr>
                <w:ilvl w:val="0"/>
                <w:numId w:val="8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2F525E" w:rsidRPr="008F554D" w:rsidRDefault="002F525E" w:rsidP="00E401EA">
            <w:pPr>
              <w:ind w:left="510" w:right="113"/>
              <w:jc w:val="both"/>
              <w:rPr>
                <w:lang w:val="es-BO"/>
              </w:rPr>
            </w:pPr>
          </w:p>
          <w:p w:rsidR="002F525E" w:rsidRPr="008F554D" w:rsidRDefault="002F525E" w:rsidP="002F525E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2F525E" w:rsidRPr="008F554D" w:rsidRDefault="002F525E" w:rsidP="00E401EA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2F525E" w:rsidRPr="008F554D" w:rsidRDefault="002F525E" w:rsidP="002F525E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2F525E" w:rsidRPr="008F554D" w:rsidRDefault="002F525E" w:rsidP="00E401EA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2F525E" w:rsidRPr="008F554D" w:rsidRDefault="002F525E" w:rsidP="00E401EA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2F525E" w:rsidRPr="008F554D" w:rsidTr="00E401EA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2F525E" w:rsidRPr="008F554D" w:rsidRDefault="002F525E" w:rsidP="00E401E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F525E" w:rsidRPr="00D16F1C" w:rsidRDefault="002F525E" w:rsidP="00E401E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C3A5A">
              <w:rPr>
                <w:rFonts w:ascii="Arial" w:hAnsi="Arial" w:cs="Arial"/>
                <w:sz w:val="14"/>
                <w:lang w:val="es-BO" w:eastAsia="es-BO"/>
              </w:rPr>
              <w:t>Planta Baja, Edificio Principal del Banco Central de Bolivia, calle Ayacucho esquina Mercado. La Paz - Bolivia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1F570C" w:rsidRDefault="002F525E" w:rsidP="00CA42C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F570C">
              <w:rPr>
                <w:rFonts w:ascii="Arial" w:hAnsi="Arial" w:cs="Arial"/>
                <w:sz w:val="14"/>
                <w:szCs w:val="14"/>
                <w:lang w:val="es-BO"/>
              </w:rPr>
              <w:t>Nota dirigida al Gerente de Administración-RPA:</w:t>
            </w:r>
          </w:p>
          <w:p w:rsidR="002F525E" w:rsidRPr="001F570C" w:rsidRDefault="002F525E" w:rsidP="00CA42C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A42CE">
              <w:rPr>
                <w:rFonts w:ascii="Arial" w:hAnsi="Arial" w:cs="Arial"/>
                <w:b/>
                <w:sz w:val="14"/>
                <w:szCs w:val="14"/>
                <w:u w:val="single"/>
                <w:lang w:val="es-BO"/>
              </w:rPr>
              <w:t>En forma física</w:t>
            </w:r>
            <w:r w:rsidRPr="00CA42CE">
              <w:rPr>
                <w:rFonts w:ascii="Arial" w:hAnsi="Arial" w:cs="Arial"/>
                <w:sz w:val="14"/>
                <w:szCs w:val="14"/>
                <w:u w:val="single"/>
                <w:lang w:val="es-BO"/>
              </w:rPr>
              <w:t>:</w:t>
            </w:r>
            <w:r w:rsidRPr="001F570C">
              <w:rPr>
                <w:rFonts w:ascii="Arial" w:hAnsi="Arial" w:cs="Arial"/>
                <w:sz w:val="14"/>
                <w:szCs w:val="14"/>
                <w:lang w:val="es-BO"/>
              </w:rPr>
              <w:t xml:space="preserve"> Planta Baja Ventanilla Única de Correspondencia del Edif. Principal del BCB o </w:t>
            </w:r>
          </w:p>
          <w:p w:rsidR="002F525E" w:rsidRPr="008F554D" w:rsidRDefault="002F525E" w:rsidP="00CA42CE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A42CE">
              <w:rPr>
                <w:rFonts w:ascii="Arial" w:hAnsi="Arial" w:cs="Arial"/>
                <w:b/>
                <w:sz w:val="14"/>
                <w:szCs w:val="14"/>
                <w:u w:val="single"/>
                <w:lang w:val="es-BO"/>
              </w:rPr>
              <w:t>En forma electrónica:</w:t>
            </w:r>
            <w:r w:rsidRPr="001F570C">
              <w:rPr>
                <w:rFonts w:ascii="Arial" w:hAnsi="Arial" w:cs="Arial"/>
                <w:sz w:val="14"/>
                <w:szCs w:val="14"/>
                <w:lang w:val="es-BO"/>
              </w:rPr>
              <w:t xml:space="preserve"> Al correo electrónico csegurondo@bcb.gob.bo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Default="002F525E" w:rsidP="00E401EA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 xml:space="preserve">Piso 7, Edificio Principal del Banco Central de Bolivia, calle Ayacucho esquina Mercado. La Paz </w:t>
            </w:r>
            <w:r>
              <w:rPr>
                <w:rFonts w:ascii="Arial" w:hAnsi="Arial" w:cs="Arial"/>
                <w:sz w:val="14"/>
                <w:lang w:val="es-BO" w:eastAsia="es-BO"/>
              </w:rPr>
              <w:t>–</w:t>
            </w:r>
            <w:r w:rsidRPr="00D16F1C">
              <w:rPr>
                <w:rFonts w:ascii="Arial" w:hAnsi="Arial" w:cs="Arial"/>
                <w:sz w:val="14"/>
                <w:lang w:val="es-BO" w:eastAsia="es-BO"/>
              </w:rPr>
              <w:t xml:space="preserve"> Bolivia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  <w:r w:rsidRPr="00310CA2">
              <w:rPr>
                <w:rFonts w:ascii="Arial" w:hAnsi="Arial" w:cs="Arial"/>
                <w:sz w:val="13"/>
                <w:szCs w:val="13"/>
              </w:rPr>
              <w:t>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>
              <w:rPr>
                <w:rFonts w:ascii="Arial" w:hAnsi="Arial" w:cs="Arial"/>
                <w:color w:val="000099"/>
                <w:sz w:val="13"/>
                <w:szCs w:val="13"/>
              </w:rPr>
              <w:t>:</w:t>
            </w:r>
          </w:p>
          <w:p w:rsidR="002F525E" w:rsidRDefault="002F525E" w:rsidP="00E401EA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highlight w:val="yellow"/>
              </w:rPr>
            </w:pPr>
            <w:r w:rsidRPr="006B3597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https://bcb-gob-bo.zoom.us/j/86374400051?pwd=ZFQ3NFc3WXI5SDR6N1ExeXh1MFpIdz09</w:t>
            </w:r>
          </w:p>
          <w:p w:rsidR="002F525E" w:rsidRPr="00CE6B8B" w:rsidRDefault="002F525E" w:rsidP="00E401EA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F078C">
              <w:rPr>
                <w:color w:val="0000FF"/>
                <w:sz w:val="12"/>
                <w:szCs w:val="12"/>
                <w:lang w:val="es-BO"/>
              </w:rPr>
              <w:t>ID de reunión:</w:t>
            </w:r>
            <w:r w:rsidRPr="00CF078C">
              <w:rPr>
                <w:sz w:val="12"/>
                <w:szCs w:val="12"/>
                <w:lang w:val="es-BO"/>
              </w:rPr>
              <w:t xml:space="preserve"> </w:t>
            </w:r>
            <w:r w:rsidRPr="00CE6B8B">
              <w:rPr>
                <w:rFonts w:ascii="Arial" w:hAnsi="Arial" w:cs="Arial"/>
                <w:sz w:val="13"/>
                <w:szCs w:val="13"/>
              </w:rPr>
              <w:t>863 7440 0051</w:t>
            </w:r>
          </w:p>
          <w:p w:rsidR="002F525E" w:rsidRPr="008F554D" w:rsidRDefault="002F525E" w:rsidP="00CA42C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F078C">
              <w:rPr>
                <w:color w:val="0000FF"/>
                <w:sz w:val="12"/>
                <w:szCs w:val="12"/>
                <w:lang w:val="es-BO"/>
              </w:rPr>
              <w:t>Código de acceso:</w:t>
            </w:r>
            <w:r w:rsidRPr="0006206F">
              <w:rPr>
                <w:sz w:val="14"/>
                <w:szCs w:val="14"/>
                <w:shd w:val="clear" w:color="auto" w:fill="DEEAF6" w:themeFill="accent1" w:themeFillTint="33"/>
                <w:lang w:val="es-BO"/>
              </w:rPr>
              <w:t xml:space="preserve"> </w:t>
            </w:r>
            <w:r w:rsidRPr="00CE6B8B">
              <w:rPr>
                <w:rFonts w:ascii="Arial" w:hAnsi="Arial" w:cs="Arial"/>
                <w:sz w:val="13"/>
                <w:szCs w:val="13"/>
              </w:rPr>
              <w:t>721247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Default="002F525E" w:rsidP="00E401E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2F525E" w:rsidRDefault="002F525E" w:rsidP="00E401E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2F525E" w:rsidRDefault="002F525E" w:rsidP="00E401EA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2F525E" w:rsidRDefault="002F525E" w:rsidP="00E401EA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2F525E" w:rsidRPr="00A677C9" w:rsidRDefault="002F525E" w:rsidP="00E401E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2F525E" w:rsidRPr="009A417A" w:rsidRDefault="002F525E" w:rsidP="00E401EA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7251F2">
              <w:rPr>
                <w:sz w:val="12"/>
              </w:rPr>
              <w:t xml:space="preserve"> </w:t>
            </w:r>
          </w:p>
          <w:p w:rsidR="002F525E" w:rsidRDefault="002F525E" w:rsidP="00E401EA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E74136">
              <w:rPr>
                <w:color w:val="0000FF"/>
                <w:sz w:val="14"/>
                <w:szCs w:val="14"/>
                <w:lang w:val="es-BO"/>
              </w:rPr>
              <w:t>Unirse a la reunión Zoom</w:t>
            </w:r>
          </w:p>
          <w:p w:rsidR="002F525E" w:rsidRDefault="002F525E" w:rsidP="00E401EA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  <w:lang w:val="es-BO"/>
              </w:rPr>
            </w:pPr>
            <w:hyperlink r:id="rId10" w:history="1">
              <w:r w:rsidRPr="00967802">
                <w:rPr>
                  <w:rStyle w:val="Hipervnculo"/>
                  <w:sz w:val="12"/>
                  <w:szCs w:val="12"/>
                  <w:lang w:val="es-BO"/>
                </w:rPr>
                <w:t>https://bcb-gob-bo.zoom.us/j/83716749760?pwd=ZUJIM3I3RWZINi85TVEyb2tKcWs4Zz09</w:t>
              </w:r>
            </w:hyperlink>
            <w:r>
              <w:rPr>
                <w:rStyle w:val="Hipervnculo"/>
                <w:sz w:val="12"/>
                <w:szCs w:val="12"/>
                <w:lang w:val="es-BO"/>
              </w:rPr>
              <w:t xml:space="preserve"> </w:t>
            </w:r>
          </w:p>
          <w:p w:rsidR="002F525E" w:rsidRPr="000D6780" w:rsidRDefault="002F525E" w:rsidP="00E401EA">
            <w:pPr>
              <w:shd w:val="clear" w:color="auto" w:fill="DEEAF6" w:themeFill="accent1" w:themeFillTint="33"/>
              <w:adjustRightInd w:val="0"/>
              <w:snapToGrid w:val="0"/>
              <w:jc w:val="both"/>
              <w:rPr>
                <w:rFonts w:ascii="Helvetica" w:hAnsi="Helvetica"/>
                <w:color w:val="232333"/>
                <w:spacing w:val="6"/>
                <w:sz w:val="14"/>
                <w:szCs w:val="14"/>
                <w:shd w:val="clear" w:color="auto" w:fill="FFFFFF"/>
              </w:rPr>
            </w:pPr>
            <w:r w:rsidRPr="000D6780">
              <w:rPr>
                <w:color w:val="0000FF"/>
                <w:sz w:val="12"/>
                <w:szCs w:val="12"/>
                <w:lang w:val="es-BO"/>
              </w:rPr>
              <w:t xml:space="preserve">ID de </w:t>
            </w:r>
            <w:r w:rsidRPr="00CE6B8B">
              <w:rPr>
                <w:color w:val="0000FF"/>
                <w:sz w:val="12"/>
                <w:szCs w:val="12"/>
                <w:shd w:val="clear" w:color="auto" w:fill="DEEAF6" w:themeFill="accent1" w:themeFillTint="33"/>
                <w:lang w:val="es-BO"/>
              </w:rPr>
              <w:t>reunión</w:t>
            </w:r>
            <w:r w:rsidRPr="00CE6B8B">
              <w:rPr>
                <w:sz w:val="12"/>
                <w:szCs w:val="12"/>
                <w:shd w:val="clear" w:color="auto" w:fill="DEEAF6" w:themeFill="accent1" w:themeFillTint="33"/>
                <w:lang w:val="es-BO"/>
              </w:rPr>
              <w:t>:</w:t>
            </w:r>
            <w:r w:rsidRPr="00CE6B8B">
              <w:rPr>
                <w:rFonts w:ascii="Helvetica" w:hAnsi="Helvetica" w:cs="Helvetica"/>
                <w:color w:val="232333"/>
                <w:spacing w:val="6"/>
                <w:sz w:val="21"/>
                <w:szCs w:val="21"/>
                <w:shd w:val="clear" w:color="auto" w:fill="DEEAF6" w:themeFill="accent1" w:themeFillTint="33"/>
              </w:rPr>
              <w:t xml:space="preserve"> </w:t>
            </w:r>
            <w:r w:rsidRPr="00CE6B8B">
              <w:rPr>
                <w:rFonts w:ascii="Arial" w:hAnsi="Arial" w:cs="Arial"/>
                <w:sz w:val="13"/>
                <w:szCs w:val="13"/>
                <w:shd w:val="clear" w:color="auto" w:fill="DEEAF6" w:themeFill="accent1" w:themeFillTint="33"/>
              </w:rPr>
              <w:t>837 1674</w:t>
            </w:r>
            <w:r w:rsidRPr="00CE6B8B">
              <w:rPr>
                <w:rFonts w:ascii="Arial" w:hAnsi="Arial" w:cs="Arial"/>
                <w:sz w:val="13"/>
                <w:szCs w:val="13"/>
              </w:rPr>
              <w:t xml:space="preserve"> 9760 </w:t>
            </w:r>
          </w:p>
          <w:p w:rsidR="002F525E" w:rsidRPr="008F554D" w:rsidRDefault="002F525E" w:rsidP="00E401EA">
            <w:pPr>
              <w:shd w:val="clear" w:color="auto" w:fill="DEEAF6" w:themeFill="accent1" w:themeFillTint="33"/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D6780">
              <w:rPr>
                <w:color w:val="0000FF"/>
                <w:sz w:val="12"/>
                <w:szCs w:val="12"/>
                <w:lang w:val="es-BO"/>
              </w:rPr>
              <w:t xml:space="preserve">Código de acceso: </w:t>
            </w:r>
            <w:r w:rsidRPr="00CE6B8B">
              <w:rPr>
                <w:rFonts w:ascii="Arial" w:hAnsi="Arial" w:cs="Arial"/>
                <w:sz w:val="13"/>
                <w:szCs w:val="13"/>
              </w:rPr>
              <w:t>969277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2F525E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F525E" w:rsidRPr="008F554D" w:rsidTr="00E40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525E" w:rsidRPr="008F554D" w:rsidRDefault="002F525E" w:rsidP="00E401E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F525E" w:rsidRPr="008F554D" w:rsidRDefault="002F525E" w:rsidP="00E401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F525E" w:rsidRDefault="002F525E" w:rsidP="002F525E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2F525E" w:rsidRDefault="002F525E" w:rsidP="002F525E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2F525E" w:rsidRDefault="002F525E" w:rsidP="002F525E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2F525E" w:rsidRDefault="002F525E" w:rsidP="002F525E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CB45DF" w:rsidRPr="002F525E" w:rsidRDefault="00CB45DF" w:rsidP="002F525E"/>
    <w:sectPr w:rsidR="00CB45DF" w:rsidRPr="002F525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EC" w:rsidRDefault="00905AEC" w:rsidP="00187951">
      <w:r>
        <w:separator/>
      </w:r>
    </w:p>
  </w:endnote>
  <w:endnote w:type="continuationSeparator" w:id="0">
    <w:p w:rsidR="00905AEC" w:rsidRDefault="00905AEC" w:rsidP="0018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EC" w:rsidRDefault="00905AEC" w:rsidP="00187951">
      <w:r>
        <w:separator/>
      </w:r>
    </w:p>
  </w:footnote>
  <w:footnote w:type="continuationSeparator" w:id="0">
    <w:p w:rsidR="00905AEC" w:rsidRDefault="00905AEC" w:rsidP="0018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0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6"/>
      <w:gridCol w:w="7874"/>
    </w:tblGrid>
    <w:tr w:rsidR="00187951" w:rsidRPr="0058012F" w:rsidTr="005C6E00">
      <w:trPr>
        <w:trHeight w:val="974"/>
      </w:trPr>
      <w:tc>
        <w:tcPr>
          <w:tcW w:w="2356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7951" w:rsidRDefault="00187951" w:rsidP="00187951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>
                <v:imagedata r:id="rId1" o:title="" gain="45875f" blacklevel="13107f" grayscale="t"/>
              </v:shape>
              <o:OLEObject Type="Embed" ProgID="MSPhotoEd.3" ShapeID="_x0000_i1025" DrawAspect="Content" ObjectID="_1773860172" r:id="rId2"/>
            </w:object>
          </w:r>
        </w:p>
      </w:tc>
      <w:tc>
        <w:tcPr>
          <w:tcW w:w="7874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187951" w:rsidRPr="006207A3" w:rsidRDefault="00187951" w:rsidP="00187951">
          <w:pPr>
            <w:pStyle w:val="Ttulo5"/>
            <w:jc w:val="center"/>
            <w:rPr>
              <w:rFonts w:ascii="Arial" w:hAnsi="Arial" w:cs="Arial"/>
              <w:color w:val="FFFFFF"/>
              <w:sz w:val="24"/>
            </w:rPr>
          </w:pPr>
          <w:r w:rsidRPr="006207A3">
            <w:rPr>
              <w:rFonts w:ascii="Arial" w:hAnsi="Arial" w:cs="Arial"/>
              <w:color w:val="FFFFFF"/>
              <w:sz w:val="24"/>
            </w:rPr>
            <w:t>BANCO CENTRAL DE BOLIVIA</w:t>
          </w:r>
        </w:p>
        <w:p w:rsidR="00187951" w:rsidRPr="006207A3" w:rsidRDefault="00187951" w:rsidP="00187951">
          <w:pPr>
            <w:pStyle w:val="Textoindependiente"/>
            <w:ind w:left="-70"/>
            <w:jc w:val="center"/>
            <w:rPr>
              <w:color w:val="FFFFFF"/>
              <w:sz w:val="8"/>
              <w:szCs w:val="12"/>
              <w:lang w:val="es-BO"/>
            </w:rPr>
          </w:pPr>
          <w:r w:rsidRPr="006207A3">
            <w:rPr>
              <w:color w:val="FFFFFF"/>
              <w:sz w:val="8"/>
              <w:szCs w:val="12"/>
              <w:lang w:val="es-BO"/>
            </w:rPr>
            <w:t>________________________________________________________________________________________________</w:t>
          </w:r>
        </w:p>
        <w:p w:rsidR="00187951" w:rsidRPr="006207A3" w:rsidRDefault="00187951" w:rsidP="00187951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6207A3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  <w:p w:rsidR="00187951" w:rsidRPr="001F6078" w:rsidRDefault="00187951" w:rsidP="00187951">
          <w:pPr>
            <w:ind w:left="-68"/>
            <w:jc w:val="center"/>
            <w:rPr>
              <w:rFonts w:ascii="Arial" w:hAnsi="Arial" w:cs="Arial"/>
              <w:color w:val="FFFFFF"/>
              <w:lang w:val="pt-BR"/>
            </w:rPr>
          </w:pPr>
        </w:p>
      </w:tc>
    </w:tr>
  </w:tbl>
  <w:p w:rsidR="00187951" w:rsidRDefault="001879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82F21892"/>
    <w:lvl w:ilvl="0" w:tplc="ECE0F91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1"/>
    <w:rsid w:val="001239DD"/>
    <w:rsid w:val="001318D5"/>
    <w:rsid w:val="00187951"/>
    <w:rsid w:val="002604DC"/>
    <w:rsid w:val="00260856"/>
    <w:rsid w:val="00262810"/>
    <w:rsid w:val="002F525E"/>
    <w:rsid w:val="00313756"/>
    <w:rsid w:val="007910BB"/>
    <w:rsid w:val="007A4CFD"/>
    <w:rsid w:val="007D1A12"/>
    <w:rsid w:val="00857477"/>
    <w:rsid w:val="008E60A5"/>
    <w:rsid w:val="00905AEC"/>
    <w:rsid w:val="00A5780B"/>
    <w:rsid w:val="00CA42CE"/>
    <w:rsid w:val="00CB45DF"/>
    <w:rsid w:val="00E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82567-31C4-42C7-912F-381781F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5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795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8795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8795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8795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8795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8795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8795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8795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8795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795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8795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879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87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8795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87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8795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8795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8795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8795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879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8795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879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18795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18795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8795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87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8795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879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8795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8795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18795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18795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8795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18795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8795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8795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87951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87951"/>
    <w:pPr>
      <w:spacing w:after="100"/>
      <w:ind w:left="160"/>
    </w:pPr>
  </w:style>
  <w:style w:type="paragraph" w:customStyle="1" w:styleId="Estilo">
    <w:name w:val="Estilo"/>
    <w:rsid w:val="0018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879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8795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8795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8795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87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87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8795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8795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8795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8795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8795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795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87951"/>
    <w:rPr>
      <w:vertAlign w:val="superscript"/>
    </w:rPr>
  </w:style>
  <w:style w:type="paragraph" w:customStyle="1" w:styleId="BodyText21">
    <w:name w:val="Body Text 21"/>
    <w:basedOn w:val="Normal"/>
    <w:rsid w:val="0018795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879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879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87951"/>
  </w:style>
  <w:style w:type="paragraph" w:customStyle="1" w:styleId="Document1">
    <w:name w:val="Document 1"/>
    <w:rsid w:val="00187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879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8795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8795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8795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8795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8795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8795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8795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8795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879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879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879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8795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8795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8795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87951"/>
    <w:rPr>
      <w:color w:val="808080"/>
    </w:rPr>
  </w:style>
  <w:style w:type="character" w:styleId="Textoennegrita">
    <w:name w:val="Strong"/>
    <w:basedOn w:val="Fuentedeprrafopredeter"/>
    <w:uiPriority w:val="22"/>
    <w:qFormat/>
    <w:rsid w:val="0018795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879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879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8795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8795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79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87951"/>
    <w:rPr>
      <w:i/>
      <w:iCs/>
      <w:color w:val="404040"/>
    </w:rPr>
  </w:style>
  <w:style w:type="paragraph" w:customStyle="1" w:styleId="BodyText23">
    <w:name w:val="Body Text 23"/>
    <w:basedOn w:val="Normal"/>
    <w:rsid w:val="0018795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187951"/>
  </w:style>
  <w:style w:type="paragraph" w:customStyle="1" w:styleId="xl29">
    <w:name w:val="xl29"/>
    <w:basedOn w:val="Normal"/>
    <w:rsid w:val="00187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187951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187951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87951"/>
    <w:pPr>
      <w:numPr>
        <w:numId w:val="9"/>
      </w:numPr>
      <w:jc w:val="both"/>
    </w:pPr>
    <w:rPr>
      <w:sz w:val="18"/>
    </w:rPr>
  </w:style>
  <w:style w:type="paragraph" w:customStyle="1" w:styleId="Default">
    <w:name w:val="Default"/>
    <w:rsid w:val="00187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18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-gob-bo.zoom.us/j/83716749760?pwd=ZUJIM3I3RWZINi85TVEyb2tKcWs4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7</cp:revision>
  <dcterms:created xsi:type="dcterms:W3CDTF">2024-04-06T01:42:00Z</dcterms:created>
  <dcterms:modified xsi:type="dcterms:W3CDTF">2024-04-06T02:10:00Z</dcterms:modified>
</cp:coreProperties>
</file>