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CFF" w:rsidRPr="00362942" w:rsidRDefault="007A3CFF" w:rsidP="007A3CFF">
      <w:pPr>
        <w:jc w:val="center"/>
        <w:rPr>
          <w:b/>
          <w:sz w:val="18"/>
          <w:szCs w:val="18"/>
        </w:rPr>
      </w:pPr>
      <w:r w:rsidRPr="00362942">
        <w:rPr>
          <w:b/>
          <w:sz w:val="18"/>
          <w:szCs w:val="18"/>
        </w:rPr>
        <w:t>INFORMACIÓN TÉCNICA DE LA CONTRATACIÓN</w:t>
      </w:r>
    </w:p>
    <w:p w:rsidR="007A3CFF" w:rsidRPr="00E0399A" w:rsidRDefault="007A3CFF" w:rsidP="007A3CFF">
      <w:pPr>
        <w:jc w:val="center"/>
        <w:rPr>
          <w:b/>
          <w:sz w:val="10"/>
          <w:szCs w:val="18"/>
        </w:rPr>
      </w:pPr>
    </w:p>
    <w:p w:rsidR="007A3CFF" w:rsidRPr="00362942" w:rsidRDefault="007A3CFF" w:rsidP="007A3CFF">
      <w:pPr>
        <w:jc w:val="both"/>
        <w:rPr>
          <w:rFonts w:cs="Arial"/>
          <w:sz w:val="4"/>
          <w:szCs w:val="2"/>
        </w:rPr>
      </w:pPr>
    </w:p>
    <w:p w:rsidR="007A3CFF" w:rsidRPr="00362942" w:rsidRDefault="007A3CFF" w:rsidP="007A3CFF">
      <w:pPr>
        <w:pStyle w:val="Puesto"/>
        <w:numPr>
          <w:ilvl w:val="0"/>
          <w:numId w:val="1"/>
        </w:numPr>
        <w:spacing w:before="0" w:after="0"/>
        <w:jc w:val="both"/>
        <w:rPr>
          <w:rFonts w:ascii="Verdana" w:hAnsi="Verdana"/>
          <w:sz w:val="18"/>
          <w:lang w:val="es-ES"/>
        </w:rPr>
      </w:pPr>
      <w:bookmarkStart w:id="0" w:name="_Toc94724712"/>
      <w:r w:rsidRPr="00362942">
        <w:rPr>
          <w:rFonts w:ascii="Verdana" w:hAnsi="Verdana"/>
          <w:sz w:val="18"/>
          <w:lang w:val="es-ES"/>
        </w:rPr>
        <w:t>CONVOCATORIA Y DATOS GENERALES DEL PROCESO DE CONTRATACIÓN</w:t>
      </w:r>
      <w:bookmarkEnd w:id="0"/>
    </w:p>
    <w:p w:rsidR="007A3CFF" w:rsidRPr="00E0399A" w:rsidRDefault="007A3CFF" w:rsidP="007A3CFF">
      <w:pPr>
        <w:pStyle w:val="Puesto"/>
        <w:tabs>
          <w:tab w:val="left" w:pos="4058"/>
        </w:tabs>
        <w:spacing w:before="0" w:after="0"/>
        <w:ind w:left="432"/>
        <w:jc w:val="both"/>
        <w:rPr>
          <w:rFonts w:ascii="Verdana" w:hAnsi="Verdana"/>
          <w:sz w:val="12"/>
          <w:szCs w:val="10"/>
          <w:lang w:val="es-ES"/>
        </w:rPr>
      </w:pPr>
      <w:bookmarkStart w:id="1" w:name="_Toc94724713"/>
      <w:r w:rsidRPr="00362942">
        <w:rPr>
          <w:rFonts w:ascii="Verdana" w:hAnsi="Verdana"/>
          <w:sz w:val="18"/>
          <w:szCs w:val="10"/>
          <w:lang w:val="es-ES"/>
        </w:rPr>
        <w:tab/>
      </w: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37"/>
        <w:gridCol w:w="41"/>
        <w:gridCol w:w="18"/>
        <w:gridCol w:w="150"/>
        <w:gridCol w:w="64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7A3CFF" w:rsidRPr="00362942" w:rsidTr="007E3F7D">
        <w:trPr>
          <w:trHeight w:val="300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7A3CFF" w:rsidRPr="00362942" w:rsidRDefault="007A3CFF" w:rsidP="007A3CFF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eastAsia="en-US"/>
              </w:rPr>
            </w:pPr>
            <w:r w:rsidRPr="00362942">
              <w:rPr>
                <w:rFonts w:ascii="Arial" w:hAnsi="Arial" w:cs="Arial"/>
                <w:b/>
                <w:sz w:val="18"/>
                <w:lang w:eastAsia="en-US"/>
              </w:rPr>
              <w:t>DATOS DEL PROCESOS DE CONTRATACIÓN</w:t>
            </w:r>
          </w:p>
        </w:tc>
      </w:tr>
      <w:tr w:rsidR="007A3CFF" w:rsidRPr="00362942" w:rsidTr="007E3F7D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7A3CFF" w:rsidRPr="00362942" w:rsidTr="007E3F7D">
        <w:trPr>
          <w:trHeight w:val="277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A3CFF" w:rsidRPr="00362942" w:rsidRDefault="007A3CFF" w:rsidP="007E3F7D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A3CFF" w:rsidRPr="00362942" w:rsidRDefault="007A3CFF" w:rsidP="007E3F7D">
            <w:pPr>
              <w:rPr>
                <w:rFonts w:ascii="Arial" w:hAnsi="Arial" w:cs="Arial"/>
              </w:rPr>
            </w:pPr>
          </w:p>
        </w:tc>
      </w:tr>
      <w:tr w:rsidR="007A3CFF" w:rsidRPr="00362942" w:rsidTr="007E3F7D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7A3CFF" w:rsidRPr="00362942" w:rsidRDefault="007A3CFF" w:rsidP="007E3F7D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A3CFF" w:rsidRPr="00362942" w:rsidRDefault="007A3CFF" w:rsidP="007E3F7D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7A3CFF" w:rsidRPr="00362942" w:rsidRDefault="007A3CFF" w:rsidP="007E3F7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A3CFF" w:rsidRPr="00362942" w:rsidTr="007E3F7D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A3CFF" w:rsidRPr="00362942" w:rsidRDefault="007A3CFF" w:rsidP="007E3F7D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3CFF" w:rsidRPr="00362942" w:rsidRDefault="007A3CFF" w:rsidP="007E3F7D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jc w:val="center"/>
              <w:rPr>
                <w:rFonts w:ascii="Arial" w:hAnsi="Arial" w:cs="Arial"/>
              </w:rPr>
            </w:pPr>
            <w:r w:rsidRPr="00CF0EF6">
              <w:rPr>
                <w:rFonts w:ascii="Arial" w:hAnsi="Arial" w:cs="Arial"/>
              </w:rPr>
              <w:t>ANPE – C Nº 19</w:t>
            </w:r>
            <w:r>
              <w:rPr>
                <w:rFonts w:ascii="Arial" w:hAnsi="Arial" w:cs="Arial"/>
              </w:rPr>
              <w:t>3</w:t>
            </w:r>
            <w:r w:rsidRPr="00CF0EF6">
              <w:rPr>
                <w:rFonts w:ascii="Arial" w:hAnsi="Arial" w:cs="Arial"/>
              </w:rPr>
              <w:t>/2024-1C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A3CFF" w:rsidRPr="00362942" w:rsidRDefault="007A3CFF" w:rsidP="007E3F7D">
            <w:pPr>
              <w:rPr>
                <w:rFonts w:ascii="Arial" w:hAnsi="Arial" w:cs="Arial"/>
              </w:rPr>
            </w:pPr>
          </w:p>
        </w:tc>
      </w:tr>
      <w:tr w:rsidR="007A3CFF" w:rsidRPr="00362942" w:rsidTr="007E3F7D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A3CFF" w:rsidRPr="00362942" w:rsidRDefault="007A3CFF" w:rsidP="007E3F7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3CFF" w:rsidRPr="00362942" w:rsidRDefault="007A3CFF" w:rsidP="007E3F7D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A3CFF" w:rsidRPr="00362942" w:rsidRDefault="007A3CFF" w:rsidP="007E3F7D">
            <w:pPr>
              <w:rPr>
                <w:rFonts w:ascii="Arial" w:hAnsi="Arial" w:cs="Arial"/>
              </w:rPr>
            </w:pPr>
          </w:p>
        </w:tc>
      </w:tr>
      <w:tr w:rsidR="007A3CFF" w:rsidRPr="00362942" w:rsidTr="007E3F7D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A3CFF" w:rsidRPr="00362942" w:rsidRDefault="007A3CFF" w:rsidP="007E3F7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A3CFF" w:rsidRPr="00362942" w:rsidTr="007E3F7D">
        <w:trPr>
          <w:trHeight w:val="221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3CFF" w:rsidRPr="00362942" w:rsidRDefault="007A3CFF" w:rsidP="007E3F7D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A3CFF" w:rsidRPr="00362942" w:rsidRDefault="007A3CFF" w:rsidP="007E3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A3CFF" w:rsidRPr="00362942" w:rsidRDefault="007A3CFF" w:rsidP="007E3F7D">
            <w:pPr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3CFF" w:rsidRPr="00362942" w:rsidRDefault="007A3CFF" w:rsidP="007E3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A3CFF" w:rsidRPr="00362942" w:rsidRDefault="007A3CFF" w:rsidP="007E3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A3CFF" w:rsidRPr="00362942" w:rsidRDefault="007A3CFF" w:rsidP="007E3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A3CFF" w:rsidRPr="00362942" w:rsidRDefault="007A3CFF" w:rsidP="007E3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A3CFF" w:rsidRPr="00362942" w:rsidRDefault="007A3CFF" w:rsidP="007E3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3CFF" w:rsidRPr="00362942" w:rsidRDefault="007A3CFF" w:rsidP="007E3F7D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A3CFF" w:rsidRPr="00362942" w:rsidRDefault="007A3CFF" w:rsidP="007E3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A3CFF" w:rsidRPr="00362942" w:rsidRDefault="007A3CFF" w:rsidP="007E3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3CFF" w:rsidRPr="00362942" w:rsidRDefault="007A3CFF" w:rsidP="007E3F7D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A3CFF" w:rsidRPr="00362942" w:rsidRDefault="007A3CFF" w:rsidP="007E3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A3CFF" w:rsidRPr="00362942" w:rsidRDefault="007A3CFF" w:rsidP="007E3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A3CFF" w:rsidRPr="00362942" w:rsidRDefault="007A3CFF" w:rsidP="007E3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A3CFF" w:rsidRPr="00362942" w:rsidRDefault="007A3CFF" w:rsidP="007E3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A3CFF" w:rsidRPr="00362942" w:rsidRDefault="007A3CFF" w:rsidP="007E3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A3CFF" w:rsidRPr="00362942" w:rsidRDefault="007A3CFF" w:rsidP="007E3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A3CFF" w:rsidRPr="00362942" w:rsidRDefault="007A3CFF" w:rsidP="007E3F7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3CFF" w:rsidRPr="00362942" w:rsidRDefault="007A3CFF" w:rsidP="007E3F7D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A3CFF" w:rsidRPr="00362942" w:rsidRDefault="007A3CFF" w:rsidP="007E3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3CFF" w:rsidRPr="00362942" w:rsidRDefault="007A3CFF" w:rsidP="007E3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A3CFF" w:rsidRPr="00362942" w:rsidRDefault="007A3CFF" w:rsidP="007E3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3CFF" w:rsidRPr="00362942" w:rsidRDefault="007A3CFF" w:rsidP="007E3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A3CFF" w:rsidRPr="00362942" w:rsidRDefault="007A3CFF" w:rsidP="007E3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2024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7A3CFF" w:rsidRPr="00362942" w:rsidRDefault="007A3CFF" w:rsidP="007E3F7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3CFF" w:rsidRPr="00362942" w:rsidTr="007E3F7D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A3CFF" w:rsidRPr="00362942" w:rsidRDefault="007A3CFF" w:rsidP="007E3F7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A3CFF" w:rsidRPr="00362942" w:rsidTr="007E3F7D">
        <w:trPr>
          <w:trHeight w:val="38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A3CFF" w:rsidRPr="00362942" w:rsidRDefault="007A3CFF" w:rsidP="007E3F7D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7E00FF" w:rsidRDefault="007A3CFF" w:rsidP="007E3F7D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 w:rsidRPr="00B34D77">
              <w:rPr>
                <w:rFonts w:ascii="Arial" w:hAnsi="Arial" w:cs="Arial"/>
                <w:b/>
              </w:rPr>
              <w:t xml:space="preserve">SERVICIO RECURRENTE DE ADMINISTRACIÓN DEL INMUEBLE DEL BCB EN COTA </w:t>
            </w:r>
            <w:proofErr w:type="spellStart"/>
            <w:r w:rsidRPr="00B34D77">
              <w:rPr>
                <w:rFonts w:ascii="Arial" w:hAnsi="Arial" w:cs="Arial"/>
                <w:b/>
              </w:rPr>
              <w:t>COTA</w:t>
            </w:r>
            <w:proofErr w:type="spellEnd"/>
            <w:r w:rsidRPr="00B34D77">
              <w:rPr>
                <w:rFonts w:ascii="Arial" w:hAnsi="Arial" w:cs="Arial"/>
                <w:b/>
              </w:rPr>
              <w:t xml:space="preserve"> Y APOYO EN ACTIVIDADES DEL DBS – GESTIÓN 2025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A3CFF" w:rsidRPr="00362942" w:rsidRDefault="007A3CFF" w:rsidP="007E3F7D">
            <w:pPr>
              <w:rPr>
                <w:rFonts w:ascii="Arial" w:hAnsi="Arial" w:cs="Arial"/>
              </w:rPr>
            </w:pPr>
          </w:p>
        </w:tc>
      </w:tr>
      <w:tr w:rsidR="007A3CFF" w:rsidRPr="00362942" w:rsidTr="007E3F7D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A3CFF" w:rsidRPr="007E00FF" w:rsidRDefault="007A3CFF" w:rsidP="007E3F7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A3CFF" w:rsidRPr="00362942" w:rsidTr="007E3F7D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A3CFF" w:rsidRPr="00362942" w:rsidRDefault="007A3CFF" w:rsidP="007E3F7D">
            <w:pPr>
              <w:jc w:val="right"/>
              <w:rPr>
                <w:rFonts w:ascii="Arial" w:hAnsi="Arial" w:cs="Arial"/>
                <w:szCs w:val="2"/>
              </w:rPr>
            </w:pPr>
            <w:r w:rsidRPr="00362942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jc w:val="center"/>
              <w:rPr>
                <w:rFonts w:ascii="Arial" w:hAnsi="Arial" w:cs="Arial"/>
                <w:b/>
                <w:szCs w:val="2"/>
              </w:rPr>
            </w:pPr>
            <w:r w:rsidRPr="00362942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3698" w:type="dxa"/>
            <w:gridSpan w:val="4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CFF" w:rsidRPr="007E00FF" w:rsidRDefault="007A3CFF" w:rsidP="007E3F7D">
            <w:pPr>
              <w:rPr>
                <w:rFonts w:ascii="Arial" w:hAnsi="Arial" w:cs="Arial"/>
                <w:szCs w:val="2"/>
              </w:rPr>
            </w:pPr>
            <w:r w:rsidRPr="007E00FF">
              <w:rPr>
                <w:rFonts w:ascii="Arial" w:hAnsi="Arial" w:cs="Arial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jc w:val="center"/>
              <w:rPr>
                <w:rFonts w:ascii="Arial" w:hAnsi="Arial" w:cs="Arial"/>
                <w:b/>
                <w:szCs w:val="2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7A3CFF" w:rsidRPr="00362942" w:rsidRDefault="007A3CFF" w:rsidP="007E3F7D">
            <w:pPr>
              <w:rPr>
                <w:rFonts w:ascii="Arial" w:hAnsi="Arial" w:cs="Arial"/>
                <w:szCs w:val="2"/>
              </w:rPr>
            </w:pPr>
            <w:r w:rsidRPr="00362942">
              <w:rPr>
                <w:rFonts w:ascii="Arial" w:hAnsi="Arial" w:cs="Arial"/>
              </w:rPr>
              <w:t>Calidad Propuesta Técnica y Costo</w:t>
            </w:r>
          </w:p>
        </w:tc>
      </w:tr>
      <w:tr w:rsidR="007A3CFF" w:rsidRPr="00362942" w:rsidTr="007E3F7D">
        <w:trPr>
          <w:trHeight w:val="43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A3CFF" w:rsidRPr="00362942" w:rsidRDefault="007A3CFF" w:rsidP="007E3F7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rPr>
                <w:rFonts w:ascii="Arial" w:hAnsi="Arial" w:cs="Arial"/>
                <w:sz w:val="2"/>
                <w:szCs w:val="4"/>
                <w:highlight w:val="yellow"/>
              </w:rPr>
            </w:pPr>
          </w:p>
        </w:tc>
      </w:tr>
      <w:tr w:rsidR="007A3CFF" w:rsidRPr="00362942" w:rsidTr="007E3F7D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A3CFF" w:rsidRPr="00362942" w:rsidRDefault="007A3CFF" w:rsidP="007E3F7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jc w:val="center"/>
              <w:rPr>
                <w:rFonts w:ascii="Arial" w:hAnsi="Arial" w:cs="Arial"/>
                <w:b/>
                <w:szCs w:val="2"/>
              </w:rPr>
            </w:pPr>
          </w:p>
        </w:tc>
        <w:tc>
          <w:tcPr>
            <w:tcW w:w="7364" w:type="dxa"/>
            <w:gridSpan w:val="78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rPr>
                <w:rFonts w:ascii="Arial" w:hAnsi="Arial" w:cs="Arial"/>
                <w:highlight w:val="yellow"/>
              </w:rPr>
            </w:pPr>
            <w:r w:rsidRPr="00362942">
              <w:rPr>
                <w:rFonts w:ascii="Arial" w:hAnsi="Arial" w:cs="Arial"/>
              </w:rPr>
              <w:t>Presupuesto Fijo</w:t>
            </w:r>
          </w:p>
        </w:tc>
      </w:tr>
      <w:tr w:rsidR="007A3CFF" w:rsidRPr="00362942" w:rsidTr="007E3F7D">
        <w:trPr>
          <w:trHeight w:val="4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7A3CFF" w:rsidRPr="00362942" w:rsidRDefault="007A3CFF" w:rsidP="007E3F7D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7A3CFF" w:rsidRPr="00E0399A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7A3CFF" w:rsidRPr="00E0399A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7A3CFF" w:rsidRPr="00E0399A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7A3CFF" w:rsidRPr="00E0399A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A3CFF" w:rsidRPr="00E0399A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7A3CFF" w:rsidRPr="00E0399A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7A3CFF" w:rsidRPr="00E0399A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7A3CFF" w:rsidRPr="00E0399A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7A3CFF" w:rsidRPr="00E0399A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A3CFF" w:rsidRPr="00E0399A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7A3CFF" w:rsidRPr="00E0399A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7A3CFF" w:rsidRPr="00E0399A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7A3CFF" w:rsidRPr="00E0399A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7A3CFF" w:rsidRPr="00E0399A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7A3CFF" w:rsidRPr="00E0399A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A3CFF" w:rsidRPr="00E0399A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A3CFF" w:rsidRPr="00E0399A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A3CFF" w:rsidRPr="00E0399A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A3CFF" w:rsidRPr="00E0399A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7A3CFF" w:rsidRPr="00E0399A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7A3CFF" w:rsidRPr="00E0399A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7A3CFF" w:rsidRPr="00E0399A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7A3CFF" w:rsidRPr="00E0399A" w:rsidRDefault="007A3CFF" w:rsidP="007E3F7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A3CFF" w:rsidRPr="00E0399A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3CFF" w:rsidRPr="00362942" w:rsidTr="007E3F7D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Forma de Adjudicación</w:t>
            </w: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jc w:val="center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819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rPr>
                <w:rFonts w:ascii="Arial" w:hAnsi="Arial" w:cs="Arial"/>
                <w:highlight w:val="yellow"/>
              </w:rPr>
            </w:pPr>
            <w:r w:rsidRPr="00362942">
              <w:rPr>
                <w:rFonts w:ascii="Arial" w:hAnsi="Arial" w:cs="Arial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rPr>
                <w:rFonts w:ascii="Arial" w:hAnsi="Arial" w:cs="Arial"/>
                <w:highlight w:val="yellow"/>
              </w:rPr>
            </w:pPr>
            <w:r w:rsidRPr="00362942">
              <w:rPr>
                <w:rFonts w:ascii="Arial" w:hAnsi="Arial" w:cs="Arial"/>
              </w:rPr>
              <w:t>Por Lotes</w:t>
            </w:r>
          </w:p>
        </w:tc>
      </w:tr>
      <w:tr w:rsidR="007A3CFF" w:rsidRPr="00362942" w:rsidTr="007E3F7D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7A3CFF" w:rsidRPr="00362942" w:rsidRDefault="007A3CFF" w:rsidP="007E3F7D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7A3CFF" w:rsidRPr="00362942" w:rsidRDefault="007A3CFF" w:rsidP="007E3F7D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A3CFF" w:rsidRPr="00362942" w:rsidTr="007E3F7D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A3CFF" w:rsidRPr="00362942" w:rsidRDefault="007A3CFF" w:rsidP="007E3F7D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jc w:val="both"/>
              <w:rPr>
                <w:rFonts w:ascii="Arial" w:hAnsi="Arial" w:cs="Arial"/>
                <w:b/>
              </w:rPr>
            </w:pPr>
            <w:r w:rsidRPr="00CF0EF6">
              <w:rPr>
                <w:rFonts w:ascii="Arial" w:hAnsi="Arial" w:cs="Arial"/>
                <w:b/>
              </w:rPr>
              <w:t>Bs69.600,00 (Sesenta y nueve mil seiscientos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A3CFF" w:rsidRPr="00362942" w:rsidRDefault="007A3CFF" w:rsidP="007E3F7D">
            <w:pPr>
              <w:rPr>
                <w:rFonts w:ascii="Arial" w:hAnsi="Arial" w:cs="Arial"/>
              </w:rPr>
            </w:pPr>
          </w:p>
        </w:tc>
      </w:tr>
      <w:tr w:rsidR="007A3CFF" w:rsidRPr="00362942" w:rsidTr="007E3F7D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A3CFF" w:rsidRPr="00362942" w:rsidRDefault="007A3CFF" w:rsidP="007E3F7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A3CFF" w:rsidRPr="00362942" w:rsidTr="007E3F7D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A3CFF" w:rsidRPr="00362942" w:rsidRDefault="007A3CFF" w:rsidP="007E3F7D">
            <w:pPr>
              <w:jc w:val="right"/>
              <w:rPr>
                <w:rFonts w:ascii="Arial" w:hAnsi="Arial" w:cs="Arial"/>
                <w:szCs w:val="2"/>
              </w:rPr>
            </w:pPr>
            <w:r w:rsidRPr="00362942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rPr>
                <w:rFonts w:ascii="Arial" w:hAnsi="Arial" w:cs="Arial"/>
                <w:b/>
                <w:szCs w:val="2"/>
              </w:rPr>
            </w:pPr>
            <w:r w:rsidRPr="00362942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1862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CFF" w:rsidRPr="00362942" w:rsidRDefault="007A3CFF" w:rsidP="007E3F7D">
            <w:pPr>
              <w:rPr>
                <w:rFonts w:ascii="Arial" w:hAnsi="Arial" w:cs="Arial"/>
                <w:szCs w:val="2"/>
              </w:rPr>
            </w:pPr>
            <w:r w:rsidRPr="00362942">
              <w:rPr>
                <w:rFonts w:ascii="Arial" w:hAnsi="Arial" w:cs="Arial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3CFF" w:rsidRPr="00362942" w:rsidRDefault="007A3CFF" w:rsidP="007E3F7D">
            <w:pPr>
              <w:jc w:val="center"/>
              <w:rPr>
                <w:rFonts w:ascii="Arial" w:hAnsi="Arial" w:cs="Arial"/>
                <w:szCs w:val="2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7A3CFF" w:rsidRPr="00362942" w:rsidRDefault="007A3CFF" w:rsidP="007E3F7D">
            <w:pPr>
              <w:jc w:val="both"/>
              <w:rPr>
                <w:rFonts w:ascii="Arial" w:hAnsi="Arial" w:cs="Arial"/>
                <w:szCs w:val="2"/>
              </w:rPr>
            </w:pPr>
            <w:r w:rsidRPr="00362942">
              <w:rPr>
                <w:rFonts w:ascii="Arial" w:hAnsi="Arial" w:cs="Arial"/>
                <w:szCs w:val="2"/>
              </w:rPr>
              <w:t xml:space="preserve">Orden de Servicio </w:t>
            </w:r>
            <w:r w:rsidRPr="00362942">
              <w:rPr>
                <w:rFonts w:ascii="Arial" w:hAnsi="Arial" w:cs="Arial"/>
                <w:b/>
                <w:i/>
                <w:sz w:val="14"/>
                <w:szCs w:val="2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7A3CFF" w:rsidRPr="00362942" w:rsidRDefault="007A3CFF" w:rsidP="007E3F7D">
            <w:pPr>
              <w:rPr>
                <w:rFonts w:ascii="Arial" w:hAnsi="Arial" w:cs="Arial"/>
                <w:szCs w:val="2"/>
              </w:rPr>
            </w:pPr>
          </w:p>
        </w:tc>
      </w:tr>
      <w:tr w:rsidR="007A3CFF" w:rsidRPr="00362942" w:rsidTr="007E3F7D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A3CFF" w:rsidRPr="00362942" w:rsidRDefault="007A3CFF" w:rsidP="007E3F7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A3CFF" w:rsidRPr="00362942" w:rsidTr="007E3F7D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A3CFF" w:rsidRPr="007E00FF" w:rsidRDefault="007A3CFF" w:rsidP="007E3F7D">
            <w:pPr>
              <w:jc w:val="right"/>
              <w:rPr>
                <w:rFonts w:ascii="Arial" w:hAnsi="Arial" w:cs="Arial"/>
              </w:rPr>
            </w:pPr>
            <w:r w:rsidRPr="007E00FF">
              <w:rPr>
                <w:rFonts w:ascii="Arial" w:hAnsi="Arial" w:cs="Arial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B34D77" w:rsidRDefault="007A3CFF" w:rsidP="007E3F7D">
            <w:pPr>
              <w:tabs>
                <w:tab w:val="num" w:pos="720"/>
                <w:tab w:val="num" w:pos="2377"/>
              </w:tabs>
              <w:jc w:val="both"/>
              <w:rPr>
                <w:b/>
                <w:i/>
                <w:iCs/>
                <w:sz w:val="20"/>
                <w:szCs w:val="20"/>
                <w:highlight w:val="yellow"/>
              </w:rPr>
            </w:pPr>
            <w:r w:rsidRPr="00CF0EF6">
              <w:rPr>
                <w:rFonts w:ascii="Arial" w:hAnsi="Arial" w:cs="Arial"/>
                <w:iCs/>
              </w:rPr>
              <w:t>El plazo para la prestación del servicio se computará a partir del 1 de enero, hasta el 31 de diciembre de 2025.</w:t>
            </w:r>
            <w:r w:rsidRPr="00CF0EF6">
              <w:rPr>
                <w:rStyle w:val="nfasissuti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A3CFF" w:rsidRPr="00362942" w:rsidRDefault="007A3CFF" w:rsidP="007E3F7D">
            <w:pPr>
              <w:rPr>
                <w:rFonts w:ascii="Arial" w:hAnsi="Arial" w:cs="Arial"/>
              </w:rPr>
            </w:pPr>
          </w:p>
        </w:tc>
      </w:tr>
      <w:tr w:rsidR="007A3CFF" w:rsidRPr="00362942" w:rsidTr="007E3F7D">
        <w:trPr>
          <w:trHeight w:val="221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A3CFF" w:rsidRPr="007E00FF" w:rsidRDefault="007A3CFF" w:rsidP="007E3F7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3CFF" w:rsidRPr="007E00FF" w:rsidRDefault="007A3CFF" w:rsidP="007E3F7D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A3CFF" w:rsidRPr="00362942" w:rsidRDefault="007A3CFF" w:rsidP="007E3F7D">
            <w:pPr>
              <w:rPr>
                <w:rFonts w:ascii="Arial" w:hAnsi="Arial" w:cs="Arial"/>
              </w:rPr>
            </w:pPr>
          </w:p>
        </w:tc>
      </w:tr>
      <w:tr w:rsidR="007A3CFF" w:rsidRPr="00362942" w:rsidTr="007E3F7D">
        <w:trPr>
          <w:trHeight w:val="5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A3CFF" w:rsidRPr="007E00FF" w:rsidRDefault="007A3CFF" w:rsidP="007E3F7D">
            <w:pPr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7A3CFF" w:rsidRPr="00362942" w:rsidTr="007E3F7D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A3CFF" w:rsidRPr="007E00FF" w:rsidRDefault="007A3CFF" w:rsidP="007E3F7D">
            <w:pPr>
              <w:jc w:val="right"/>
              <w:rPr>
                <w:rFonts w:ascii="Arial" w:hAnsi="Arial" w:cs="Arial"/>
              </w:rPr>
            </w:pPr>
            <w:r w:rsidRPr="007E00FF">
              <w:rPr>
                <w:rFonts w:ascii="Arial" w:hAnsi="Arial" w:cs="Arial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CF0EF6" w:rsidRDefault="007A3CFF" w:rsidP="007A3CFF">
            <w:pPr>
              <w:pStyle w:val="Prrafodelista"/>
              <w:numPr>
                <w:ilvl w:val="0"/>
                <w:numId w:val="7"/>
              </w:numPr>
              <w:ind w:left="219" w:hanging="224"/>
              <w:contextualSpacing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F0EF6">
              <w:rPr>
                <w:rFonts w:ascii="Arial" w:hAnsi="Arial" w:cs="Arial"/>
                <w:sz w:val="15"/>
                <w:szCs w:val="15"/>
              </w:rPr>
              <w:t xml:space="preserve">La prestación del Servicio de Administración se efectuará en el inmueble del BCB en la calle 28 de Cota </w:t>
            </w:r>
            <w:proofErr w:type="spellStart"/>
            <w:r w:rsidRPr="00CF0EF6">
              <w:rPr>
                <w:rFonts w:ascii="Arial" w:hAnsi="Arial" w:cs="Arial"/>
                <w:sz w:val="15"/>
                <w:szCs w:val="15"/>
              </w:rPr>
              <w:t>Cota</w:t>
            </w:r>
            <w:proofErr w:type="spellEnd"/>
            <w:r w:rsidRPr="00CF0EF6">
              <w:rPr>
                <w:rFonts w:ascii="Arial" w:hAnsi="Arial" w:cs="Arial"/>
                <w:sz w:val="15"/>
                <w:szCs w:val="15"/>
              </w:rPr>
              <w:t>.</w:t>
            </w:r>
          </w:p>
          <w:p w:rsidR="007A3CFF" w:rsidRPr="00CF0EF6" w:rsidRDefault="007A3CFF" w:rsidP="007A3CFF">
            <w:pPr>
              <w:pStyle w:val="Prrafodelista"/>
              <w:numPr>
                <w:ilvl w:val="0"/>
                <w:numId w:val="7"/>
              </w:numPr>
              <w:ind w:left="219" w:hanging="224"/>
              <w:contextualSpacing/>
              <w:jc w:val="both"/>
              <w:rPr>
                <w:rFonts w:ascii="Arial" w:hAnsi="Arial" w:cs="Arial"/>
                <w:sz w:val="15"/>
                <w:szCs w:val="15"/>
                <w:lang w:eastAsia="es-ES"/>
              </w:rPr>
            </w:pPr>
            <w:r w:rsidRPr="00CF0EF6">
              <w:rPr>
                <w:rFonts w:ascii="Arial" w:hAnsi="Arial" w:cs="Arial"/>
                <w:sz w:val="15"/>
                <w:szCs w:val="15"/>
              </w:rPr>
              <w:t>La prestación del Servicio para apoyo en Actividades del DBS se efectuará en los siguientes inmuebles:</w:t>
            </w:r>
          </w:p>
          <w:p w:rsidR="007A3CFF" w:rsidRPr="00CF0EF6" w:rsidRDefault="007A3CFF" w:rsidP="007A3CFF">
            <w:pPr>
              <w:numPr>
                <w:ilvl w:val="1"/>
                <w:numId w:val="6"/>
              </w:numPr>
              <w:jc w:val="both"/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</w:pPr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>Edificio Principal (Calle Ayacucho esquina Mercado)</w:t>
            </w:r>
          </w:p>
          <w:p w:rsidR="007A3CFF" w:rsidRPr="00CF0EF6" w:rsidRDefault="007A3CFF" w:rsidP="007A3CFF">
            <w:pPr>
              <w:numPr>
                <w:ilvl w:val="1"/>
                <w:numId w:val="6"/>
              </w:numPr>
              <w:jc w:val="both"/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</w:pPr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 xml:space="preserve">Archivo Central (Calle </w:t>
            </w:r>
            <w:proofErr w:type="spellStart"/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>Yanacocha</w:t>
            </w:r>
            <w:proofErr w:type="spellEnd"/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 xml:space="preserve"> esquina </w:t>
            </w:r>
            <w:proofErr w:type="spellStart"/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>Ingavi</w:t>
            </w:r>
            <w:proofErr w:type="spellEnd"/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 xml:space="preserve">)  </w:t>
            </w:r>
          </w:p>
          <w:p w:rsidR="007A3CFF" w:rsidRPr="00CF0EF6" w:rsidRDefault="007A3CFF" w:rsidP="007A3CFF">
            <w:pPr>
              <w:numPr>
                <w:ilvl w:val="1"/>
                <w:numId w:val="6"/>
              </w:numPr>
              <w:jc w:val="both"/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</w:pPr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 xml:space="preserve">Imprenta (Calle </w:t>
            </w:r>
            <w:proofErr w:type="spellStart"/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>Yanacocha</w:t>
            </w:r>
            <w:proofErr w:type="spellEnd"/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 xml:space="preserve"> esquina </w:t>
            </w:r>
            <w:proofErr w:type="spellStart"/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>Ingavi</w:t>
            </w:r>
            <w:proofErr w:type="spellEnd"/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>)</w:t>
            </w:r>
          </w:p>
          <w:p w:rsidR="007A3CFF" w:rsidRPr="00CF0EF6" w:rsidRDefault="007A3CFF" w:rsidP="007A3CFF">
            <w:pPr>
              <w:numPr>
                <w:ilvl w:val="1"/>
                <w:numId w:val="6"/>
              </w:numPr>
              <w:jc w:val="both"/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</w:pPr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 xml:space="preserve">Biblioteca (Calle </w:t>
            </w:r>
            <w:proofErr w:type="spellStart"/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>Ingavi</w:t>
            </w:r>
            <w:proofErr w:type="spellEnd"/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 xml:space="preserve"> esquina </w:t>
            </w:r>
            <w:proofErr w:type="spellStart"/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>Yanacocha</w:t>
            </w:r>
            <w:proofErr w:type="spellEnd"/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>)</w:t>
            </w:r>
          </w:p>
          <w:p w:rsidR="007A3CFF" w:rsidRPr="00CF0EF6" w:rsidRDefault="007A3CFF" w:rsidP="007A3CFF">
            <w:pPr>
              <w:numPr>
                <w:ilvl w:val="1"/>
                <w:numId w:val="6"/>
              </w:numPr>
              <w:jc w:val="both"/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</w:pPr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 xml:space="preserve">Archivo Intermedio (El Alto - </w:t>
            </w:r>
            <w:proofErr w:type="spellStart"/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>Senkata</w:t>
            </w:r>
            <w:proofErr w:type="spellEnd"/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>)</w:t>
            </w:r>
          </w:p>
          <w:p w:rsidR="007A3CFF" w:rsidRPr="00CF0EF6" w:rsidRDefault="007A3CFF" w:rsidP="007A3CFF">
            <w:pPr>
              <w:numPr>
                <w:ilvl w:val="1"/>
                <w:numId w:val="6"/>
              </w:numPr>
              <w:jc w:val="both"/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</w:pPr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 xml:space="preserve">Inmueble Ex </w:t>
            </w:r>
            <w:proofErr w:type="spellStart"/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>Cial</w:t>
            </w:r>
            <w:proofErr w:type="spellEnd"/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 xml:space="preserve"> (El Alto Av. 6 de marzo)</w:t>
            </w:r>
          </w:p>
          <w:p w:rsidR="007A3CFF" w:rsidRPr="00CF0EF6" w:rsidRDefault="007A3CFF" w:rsidP="007A3CFF">
            <w:pPr>
              <w:numPr>
                <w:ilvl w:val="1"/>
                <w:numId w:val="6"/>
              </w:numPr>
              <w:jc w:val="both"/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</w:pPr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>Oficina en el Edificio Colón.</w:t>
            </w:r>
          </w:p>
          <w:p w:rsidR="007A3CFF" w:rsidRPr="00CF0EF6" w:rsidRDefault="007A3CFF" w:rsidP="007A3CFF">
            <w:pPr>
              <w:numPr>
                <w:ilvl w:val="1"/>
                <w:numId w:val="6"/>
              </w:numPr>
              <w:jc w:val="both"/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</w:pPr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 xml:space="preserve">Inmueble Ex </w:t>
            </w:r>
            <w:proofErr w:type="spellStart"/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>Corcosud</w:t>
            </w:r>
            <w:proofErr w:type="spellEnd"/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 xml:space="preserve"> - Avenida Montes.</w:t>
            </w:r>
          </w:p>
          <w:p w:rsidR="007A3CFF" w:rsidRPr="00CF0EF6" w:rsidRDefault="007A3CFF" w:rsidP="007A3CFF">
            <w:pPr>
              <w:numPr>
                <w:ilvl w:val="1"/>
                <w:numId w:val="6"/>
              </w:numPr>
              <w:jc w:val="both"/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</w:pPr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 xml:space="preserve">Inmueble Calle La Merced – Cota </w:t>
            </w:r>
            <w:proofErr w:type="spellStart"/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>Cota</w:t>
            </w:r>
            <w:proofErr w:type="spellEnd"/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>.</w:t>
            </w:r>
          </w:p>
          <w:p w:rsidR="007A3CFF" w:rsidRPr="00CF0EF6" w:rsidRDefault="007A3CFF" w:rsidP="007A3CFF">
            <w:pPr>
              <w:numPr>
                <w:ilvl w:val="1"/>
                <w:numId w:val="6"/>
              </w:numPr>
              <w:jc w:val="both"/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</w:pPr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 xml:space="preserve">Inmueble SAP – </w:t>
            </w:r>
            <w:proofErr w:type="spellStart"/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>Achumani</w:t>
            </w:r>
            <w:proofErr w:type="spellEnd"/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>, Calle N° 23.</w:t>
            </w:r>
          </w:p>
          <w:p w:rsidR="007A3CFF" w:rsidRPr="00CF0EF6" w:rsidRDefault="007A3CFF" w:rsidP="007A3CFF">
            <w:pPr>
              <w:numPr>
                <w:ilvl w:val="1"/>
                <w:numId w:val="6"/>
              </w:numPr>
              <w:jc w:val="both"/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</w:pPr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 xml:space="preserve">Oficinas 1701, 1702. 1704 y 1705 en edificio </w:t>
            </w:r>
            <w:proofErr w:type="spellStart"/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>Herrmann</w:t>
            </w:r>
            <w:proofErr w:type="spellEnd"/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 xml:space="preserve"> (Av. 16 de Julio)</w:t>
            </w:r>
          </w:p>
          <w:p w:rsidR="007A3CFF" w:rsidRPr="007E00FF" w:rsidRDefault="007A3CFF" w:rsidP="007A3CFF">
            <w:pPr>
              <w:numPr>
                <w:ilvl w:val="1"/>
                <w:numId w:val="6"/>
              </w:num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CF0EF6">
              <w:rPr>
                <w:rFonts w:ascii="Arial" w:eastAsia="Calibri" w:hAnsi="Arial" w:cs="Arial"/>
                <w:sz w:val="15"/>
                <w:szCs w:val="15"/>
                <w:lang w:val="es-ES_tradnl" w:eastAsia="en-US"/>
              </w:rPr>
              <w:t>Otros ambientes de propiedad del BCB, de acuerdo a requerimiento del Fiscal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A3CFF" w:rsidRPr="00362942" w:rsidRDefault="007A3CFF" w:rsidP="007E3F7D">
            <w:pPr>
              <w:rPr>
                <w:rFonts w:ascii="Arial" w:hAnsi="Arial" w:cs="Arial"/>
              </w:rPr>
            </w:pPr>
          </w:p>
        </w:tc>
      </w:tr>
      <w:tr w:rsidR="007A3CFF" w:rsidRPr="00362942" w:rsidTr="007E3F7D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A3CFF" w:rsidRPr="00362942" w:rsidRDefault="007A3CFF" w:rsidP="007E3F7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3CFF" w:rsidRPr="00362942" w:rsidRDefault="007A3CFF" w:rsidP="007E3F7D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A3CFF" w:rsidRPr="00362942" w:rsidRDefault="007A3CFF" w:rsidP="007E3F7D">
            <w:pPr>
              <w:rPr>
                <w:rFonts w:ascii="Arial" w:hAnsi="Arial" w:cs="Arial"/>
              </w:rPr>
            </w:pPr>
          </w:p>
        </w:tc>
      </w:tr>
      <w:tr w:rsidR="007A3CFF" w:rsidRPr="00362942" w:rsidTr="007E3F7D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A3CFF" w:rsidRPr="00362942" w:rsidRDefault="007A3CFF" w:rsidP="007E3F7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A3CFF" w:rsidRPr="007E00FF" w:rsidTr="007E3F7D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A3CFF" w:rsidRPr="007E00FF" w:rsidRDefault="007A3CFF" w:rsidP="007E3F7D">
            <w:pPr>
              <w:jc w:val="right"/>
              <w:rPr>
                <w:rFonts w:ascii="Arial" w:hAnsi="Arial" w:cs="Arial"/>
                <w:sz w:val="14"/>
              </w:rPr>
            </w:pPr>
            <w:r w:rsidRPr="007E00FF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7A3CFF" w:rsidRPr="007E00FF" w:rsidRDefault="007A3CFF" w:rsidP="007E3F7D">
            <w:pPr>
              <w:jc w:val="right"/>
              <w:rPr>
                <w:rFonts w:ascii="Arial" w:hAnsi="Arial" w:cs="Arial"/>
                <w:sz w:val="14"/>
              </w:rPr>
            </w:pPr>
            <w:r w:rsidRPr="007E00FF">
              <w:rPr>
                <w:rFonts w:ascii="Arial" w:hAnsi="Arial" w:cs="Arial"/>
                <w:sz w:val="14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7E00FF" w:rsidRDefault="007A3CFF" w:rsidP="007E3F7D">
            <w:pPr>
              <w:jc w:val="both"/>
              <w:rPr>
                <w:rFonts w:ascii="Arial" w:hAnsi="Arial" w:cs="Arial"/>
                <w:b/>
                <w:i/>
                <w:sz w:val="15"/>
                <w:szCs w:val="15"/>
              </w:rPr>
            </w:pPr>
            <w:r w:rsidRPr="007B3F09">
              <w:rPr>
                <w:rFonts w:ascii="Arial" w:hAnsi="Arial" w:cs="Arial"/>
                <w:b/>
                <w:i/>
                <w:sz w:val="15"/>
                <w:szCs w:val="15"/>
              </w:rPr>
              <w:t>El proponente adjudicado deberá constituir la garantía del cumplimiento de contrato del 7% o del 3.5% (según corresponda) del monto del contrato.</w:t>
            </w:r>
            <w:r w:rsidRPr="007E00FF">
              <w:rPr>
                <w:rFonts w:ascii="Arial" w:hAnsi="Arial" w:cs="Arial"/>
                <w:b/>
                <w:i/>
                <w:sz w:val="15"/>
                <w:szCs w:val="15"/>
              </w:rPr>
              <w:t xml:space="preserve">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A3CFF" w:rsidRPr="007E00FF" w:rsidRDefault="007A3CFF" w:rsidP="007E3F7D">
            <w:pPr>
              <w:rPr>
                <w:rFonts w:ascii="Arial" w:hAnsi="Arial" w:cs="Arial"/>
              </w:rPr>
            </w:pPr>
          </w:p>
        </w:tc>
      </w:tr>
      <w:tr w:rsidR="007A3CFF" w:rsidRPr="007E00FF" w:rsidTr="007E3F7D">
        <w:trPr>
          <w:trHeight w:val="179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A3CFF" w:rsidRPr="007E00FF" w:rsidRDefault="007A3CFF" w:rsidP="007E3F7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3CFF" w:rsidRPr="007E00FF" w:rsidRDefault="007A3CFF" w:rsidP="007E3F7D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A3CFF" w:rsidRPr="007E00FF" w:rsidRDefault="007A3CFF" w:rsidP="007E3F7D">
            <w:pPr>
              <w:rPr>
                <w:rFonts w:ascii="Arial" w:hAnsi="Arial" w:cs="Arial"/>
              </w:rPr>
            </w:pPr>
          </w:p>
        </w:tc>
      </w:tr>
      <w:tr w:rsidR="007A3CFF" w:rsidRPr="007E00FF" w:rsidTr="007E3F7D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A3CFF" w:rsidRPr="007E00FF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7A3CFF" w:rsidRPr="007E00FF" w:rsidRDefault="007A3CFF" w:rsidP="007A3CFF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  <w:lang w:val="es-ES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7A3CFF" w:rsidRPr="007E00FF" w:rsidTr="007E3F7D">
        <w:trPr>
          <w:trHeight w:val="249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A3CFF" w:rsidRPr="007E00FF" w:rsidRDefault="007A3CFF" w:rsidP="007E3F7D">
            <w:pPr>
              <w:jc w:val="right"/>
              <w:rPr>
                <w:rFonts w:ascii="Arial" w:hAnsi="Arial" w:cs="Arial"/>
              </w:rPr>
            </w:pPr>
            <w:r w:rsidRPr="007E00FF">
              <w:rPr>
                <w:rFonts w:ascii="Arial" w:hAnsi="Arial" w:cs="Arial"/>
              </w:rPr>
              <w:t>Señalar 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7E00FF" w:rsidRDefault="007A3CFF" w:rsidP="007E3F7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7A3CFF" w:rsidRPr="007E00FF" w:rsidRDefault="007A3CFF" w:rsidP="007E3F7D">
            <w:pPr>
              <w:rPr>
                <w:rFonts w:ascii="Arial" w:hAnsi="Arial" w:cs="Arial"/>
              </w:rPr>
            </w:pPr>
            <w:r w:rsidRPr="007E00FF">
              <w:rPr>
                <w:rFonts w:ascii="Arial" w:hAnsi="Arial" w:cs="Arial"/>
              </w:rPr>
              <w:t>Presupuesto de la gestión en curso</w:t>
            </w:r>
          </w:p>
        </w:tc>
        <w:tc>
          <w:tcPr>
            <w:tcW w:w="244" w:type="dxa"/>
          </w:tcPr>
          <w:p w:rsidR="007A3CFF" w:rsidRPr="007E00FF" w:rsidRDefault="007A3CFF" w:rsidP="007E3F7D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7A3CFF" w:rsidRPr="007E00FF" w:rsidRDefault="007A3CFF" w:rsidP="007E3F7D">
            <w:pPr>
              <w:rPr>
                <w:rFonts w:ascii="Arial" w:hAnsi="Arial" w:cs="Arial"/>
              </w:rPr>
            </w:pPr>
          </w:p>
        </w:tc>
      </w:tr>
      <w:tr w:rsidR="007A3CFF" w:rsidRPr="007E00FF" w:rsidTr="007E3F7D">
        <w:trPr>
          <w:trHeight w:val="43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A3CFF" w:rsidRPr="007E00FF" w:rsidRDefault="007A3CFF" w:rsidP="007E3F7D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A3CFF" w:rsidRPr="007E00FF" w:rsidRDefault="007A3CFF" w:rsidP="007E3F7D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  <w:tr w:rsidR="007A3CFF" w:rsidRPr="007E00FF" w:rsidTr="007E3F7D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A3CFF" w:rsidRPr="007E00FF" w:rsidRDefault="007A3CFF" w:rsidP="007E3F7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3CFF" w:rsidRPr="007E00FF" w:rsidRDefault="007A3CFF" w:rsidP="007E3F7D">
            <w:pPr>
              <w:rPr>
                <w:rFonts w:ascii="Arial" w:hAnsi="Arial" w:cs="Arial"/>
              </w:rPr>
            </w:pPr>
            <w:r w:rsidRPr="007E00FF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A3CFF" w:rsidRPr="007E00FF" w:rsidRDefault="007A3CFF" w:rsidP="007E3F7D">
            <w:pPr>
              <w:jc w:val="both"/>
              <w:rPr>
                <w:rFonts w:ascii="Arial" w:hAnsi="Arial" w:cs="Arial"/>
              </w:rPr>
            </w:pPr>
            <w:r w:rsidRPr="007E00FF">
              <w:rPr>
                <w:rFonts w:ascii="Arial" w:hAnsi="Arial" w:cs="Arial"/>
              </w:rPr>
              <w:t xml:space="preserve">Presupuesto de la próxima gestión para servicios generales recurrentes </w:t>
            </w:r>
            <w:r w:rsidRPr="007E00FF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7A3CFF" w:rsidRPr="007E00FF" w:rsidRDefault="007A3CFF" w:rsidP="007E3F7D">
            <w:pPr>
              <w:rPr>
                <w:rFonts w:ascii="Arial" w:hAnsi="Arial" w:cs="Arial"/>
              </w:rPr>
            </w:pPr>
          </w:p>
        </w:tc>
      </w:tr>
      <w:tr w:rsidR="007A3CFF" w:rsidRPr="007E00FF" w:rsidTr="007E3F7D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A3CFF" w:rsidRPr="007E00FF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7A3CFF" w:rsidRPr="007E00FF" w:rsidTr="007E3F7D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7A3CFF" w:rsidRPr="007E00FF" w:rsidRDefault="007A3CFF" w:rsidP="007E3F7D">
            <w:pPr>
              <w:jc w:val="right"/>
              <w:rPr>
                <w:rFonts w:ascii="Arial" w:hAnsi="Arial" w:cs="Arial"/>
              </w:rPr>
            </w:pPr>
            <w:r w:rsidRPr="007E00FF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7A3CFF" w:rsidRPr="007E00FF" w:rsidRDefault="007A3CFF" w:rsidP="007E3F7D">
            <w:pPr>
              <w:rPr>
                <w:rFonts w:ascii="Arial" w:hAnsi="Arial" w:cs="Arial"/>
              </w:rPr>
            </w:pPr>
            <w:r w:rsidRPr="007E00FF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7A3CFF" w:rsidRPr="007E00FF" w:rsidRDefault="007A3CFF" w:rsidP="007E3F7D">
            <w:pPr>
              <w:jc w:val="center"/>
              <w:rPr>
                <w:rFonts w:ascii="Arial" w:hAnsi="Arial" w:cs="Arial"/>
                <w:b/>
              </w:rPr>
            </w:pPr>
            <w:r w:rsidRPr="007E00FF">
              <w:rPr>
                <w:rFonts w:ascii="Arial" w:hAnsi="Arial" w:cs="Arial"/>
              </w:rPr>
              <w:t>Nombre del Organismo Financiador</w:t>
            </w:r>
          </w:p>
          <w:p w:rsidR="007A3CFF" w:rsidRPr="007E00FF" w:rsidRDefault="007A3CFF" w:rsidP="007E3F7D">
            <w:pPr>
              <w:jc w:val="center"/>
              <w:rPr>
                <w:rFonts w:ascii="Arial" w:hAnsi="Arial" w:cs="Arial"/>
                <w:b/>
              </w:rPr>
            </w:pPr>
            <w:r w:rsidRPr="007E00FF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7A3CFF" w:rsidRPr="007E00FF" w:rsidRDefault="007A3CFF" w:rsidP="007E3F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7A3CFF" w:rsidRPr="007E00FF" w:rsidRDefault="007A3CFF" w:rsidP="007E3F7D">
            <w:pPr>
              <w:jc w:val="center"/>
              <w:rPr>
                <w:rFonts w:ascii="Arial" w:hAnsi="Arial" w:cs="Arial"/>
              </w:rPr>
            </w:pPr>
            <w:r w:rsidRPr="007E00FF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7A3CFF" w:rsidRPr="007E00FF" w:rsidRDefault="007A3CFF" w:rsidP="007E3F7D">
            <w:pPr>
              <w:rPr>
                <w:rFonts w:ascii="Arial" w:hAnsi="Arial" w:cs="Arial"/>
              </w:rPr>
            </w:pPr>
          </w:p>
        </w:tc>
      </w:tr>
      <w:tr w:rsidR="007A3CFF" w:rsidRPr="007E00FF" w:rsidTr="007E3F7D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A3CFF" w:rsidRPr="007E00FF" w:rsidRDefault="007A3CFF" w:rsidP="007E3F7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7A3CFF" w:rsidRPr="007E00FF" w:rsidRDefault="007A3CFF" w:rsidP="007E3F7D">
            <w:pPr>
              <w:rPr>
                <w:rFonts w:ascii="Arial" w:hAnsi="Arial" w:cs="Arial"/>
                <w:sz w:val="12"/>
              </w:rPr>
            </w:pPr>
            <w:r w:rsidRPr="007E00FF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7E00FF" w:rsidRDefault="007A3CFF" w:rsidP="007E3F7D">
            <w:pPr>
              <w:jc w:val="center"/>
              <w:rPr>
                <w:rFonts w:ascii="Arial" w:hAnsi="Arial" w:cs="Arial"/>
              </w:rPr>
            </w:pPr>
            <w:r w:rsidRPr="007E00FF">
              <w:rPr>
                <w:rFonts w:ascii="Arial" w:hAnsi="Arial" w:cs="Arial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CFF" w:rsidRPr="007E00FF" w:rsidRDefault="007A3CFF" w:rsidP="007E3F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7E00FF" w:rsidRDefault="007A3CFF" w:rsidP="007E3F7D">
            <w:pPr>
              <w:jc w:val="center"/>
              <w:rPr>
                <w:rFonts w:ascii="Arial" w:hAnsi="Arial" w:cs="Arial"/>
              </w:rPr>
            </w:pPr>
            <w:r w:rsidRPr="007E00FF">
              <w:rPr>
                <w:rFonts w:ascii="Arial" w:hAnsi="Arial" w:cs="Arial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A3CFF" w:rsidRPr="007E00FF" w:rsidRDefault="007A3CFF" w:rsidP="007E3F7D">
            <w:pPr>
              <w:rPr>
                <w:rFonts w:ascii="Arial" w:hAnsi="Arial" w:cs="Arial"/>
              </w:rPr>
            </w:pPr>
          </w:p>
        </w:tc>
      </w:tr>
      <w:tr w:rsidR="007A3CFF" w:rsidRPr="007E00FF" w:rsidTr="007E3F7D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A3CFF" w:rsidRPr="007E00FF" w:rsidRDefault="007A3CFF" w:rsidP="007E3F7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vAlign w:val="center"/>
          </w:tcPr>
          <w:p w:rsidR="007A3CFF" w:rsidRPr="007E00FF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CFF" w:rsidRPr="007E00FF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7A3CFF" w:rsidRPr="007E00FF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7A3CFF" w:rsidRPr="007E00FF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7A3CFF" w:rsidRPr="007E00FF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3CFF" w:rsidRPr="007E00FF" w:rsidTr="007E3F7D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A3CFF" w:rsidRPr="007E00FF" w:rsidRDefault="007A3CFF" w:rsidP="007E3F7D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7A3CFF" w:rsidRPr="007E00FF" w:rsidRDefault="007A3CFF" w:rsidP="007A3CFF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4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7A3CFF" w:rsidRPr="007E00FF" w:rsidTr="007E3F7D">
        <w:trPr>
          <w:trHeight w:val="552"/>
        </w:trPr>
        <w:tc>
          <w:tcPr>
            <w:tcW w:w="9729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7A3CFF" w:rsidRPr="007E00FF" w:rsidRDefault="007A3CFF" w:rsidP="007A3CFF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</w:rPr>
            </w:pPr>
            <w:r w:rsidRPr="007E00FF">
              <w:rPr>
                <w:rFonts w:ascii="Arial" w:hAnsi="Arial" w:cs="Arial"/>
                <w:b/>
                <w:sz w:val="18"/>
              </w:rPr>
              <w:t>INFORMACIÓN DEL DOCUMENTO BASE DE CONTRATACIÓN (DBC</w:t>
            </w:r>
            <w:r w:rsidRPr="007E00FF">
              <w:rPr>
                <w:rFonts w:ascii="Arial" w:hAnsi="Arial" w:cs="Arial"/>
                <w:b/>
              </w:rPr>
              <w:t xml:space="preserve">) </w:t>
            </w:r>
          </w:p>
          <w:p w:rsidR="007A3CFF" w:rsidRPr="007E00FF" w:rsidRDefault="007A3CFF" w:rsidP="007E3F7D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7E00FF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7A3CFF" w:rsidRPr="007E00FF" w:rsidTr="007E3F7D">
        <w:trPr>
          <w:trHeight w:val="53"/>
        </w:trPr>
        <w:tc>
          <w:tcPr>
            <w:tcW w:w="1364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A3CFF" w:rsidRPr="007E00FF" w:rsidRDefault="007A3CFF" w:rsidP="007E3F7D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7A3CFF" w:rsidRPr="007E00FF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7A3CFF" w:rsidRPr="007E00FF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A3CFF" w:rsidRPr="007E00FF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A3CFF" w:rsidRPr="007E00FF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7A3CFF" w:rsidRPr="007E00FF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7A3CFF" w:rsidRPr="007E00FF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7A3CFF" w:rsidRPr="007E00FF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7A3CFF" w:rsidRPr="007E00FF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A3CFF" w:rsidRPr="007E00FF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7A3CFF" w:rsidRPr="007E00FF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7A3CFF" w:rsidRPr="007E00FF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A3CFF" w:rsidRPr="007E00FF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A3CFF" w:rsidRPr="007E00FF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7A3CFF" w:rsidRPr="007E00FF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A3CFF" w:rsidRPr="007E00FF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7A3CFF" w:rsidRPr="007E00FF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A3CFF" w:rsidRPr="007E00FF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A3CFF" w:rsidRPr="007E00FF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7A3CFF" w:rsidRPr="007E00FF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A3CFF" w:rsidRPr="007E00FF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A3CFF" w:rsidRPr="007E00FF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7A3CFF" w:rsidRPr="007E00FF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A3CFF" w:rsidRPr="007E00FF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A3CFF" w:rsidRPr="007E00FF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7A3CFF" w:rsidRPr="007E00FF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7A3CFF" w:rsidRPr="007E00FF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7A3CFF" w:rsidRPr="007E00FF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A3CFF" w:rsidRPr="007E00FF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7A3CFF" w:rsidRPr="007E00FF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A3CFF" w:rsidRPr="007E00FF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3CFF" w:rsidRPr="007E00FF" w:rsidTr="007E3F7D">
        <w:trPr>
          <w:trHeight w:val="403"/>
        </w:trPr>
        <w:tc>
          <w:tcPr>
            <w:tcW w:w="1920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A3CFF" w:rsidRPr="007E00FF" w:rsidRDefault="007A3CFF" w:rsidP="007E3F7D">
            <w:pPr>
              <w:jc w:val="center"/>
              <w:rPr>
                <w:rFonts w:ascii="Arial" w:hAnsi="Arial" w:cs="Arial"/>
              </w:rPr>
            </w:pPr>
            <w:r w:rsidRPr="007E00FF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7E00FF" w:rsidRDefault="007A3CFF" w:rsidP="007E3F7D">
            <w:pPr>
              <w:jc w:val="center"/>
              <w:rPr>
                <w:rFonts w:ascii="Arial" w:hAnsi="Arial" w:cs="Arial"/>
              </w:rPr>
            </w:pPr>
            <w:r w:rsidRPr="007E00FF">
              <w:rPr>
                <w:rFonts w:ascii="Arial" w:hAnsi="Arial" w:cs="Arial"/>
                <w:sz w:val="14"/>
                <w:lang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CFF" w:rsidRPr="007E00FF" w:rsidRDefault="007A3CFF" w:rsidP="007E3F7D">
            <w:pPr>
              <w:jc w:val="right"/>
              <w:rPr>
                <w:rFonts w:ascii="Arial" w:hAnsi="Arial" w:cs="Arial"/>
              </w:rPr>
            </w:pPr>
            <w:r w:rsidRPr="007E00FF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7E00FF" w:rsidRDefault="007A3CFF" w:rsidP="007E3F7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E00FF">
              <w:rPr>
                <w:rFonts w:ascii="Arial" w:hAnsi="Arial" w:cs="Arial"/>
                <w:sz w:val="12"/>
                <w:szCs w:val="12"/>
                <w:lang w:eastAsia="es-BO"/>
              </w:rPr>
              <w:t>08:00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A3CFF" w:rsidRPr="007E00FF" w:rsidRDefault="007A3CFF" w:rsidP="007E3F7D">
            <w:pPr>
              <w:rPr>
                <w:rFonts w:ascii="Arial" w:hAnsi="Arial" w:cs="Arial"/>
              </w:rPr>
            </w:pPr>
          </w:p>
        </w:tc>
      </w:tr>
      <w:tr w:rsidR="007A3CFF" w:rsidRPr="00362942" w:rsidTr="007E3F7D">
        <w:trPr>
          <w:trHeight w:val="64"/>
        </w:trPr>
        <w:tc>
          <w:tcPr>
            <w:tcW w:w="1364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7A3CFF" w:rsidRPr="00362942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A3CFF" w:rsidRPr="00362942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3CFF" w:rsidRPr="00362942" w:rsidTr="007E3F7D">
        <w:trPr>
          <w:trHeight w:val="147"/>
        </w:trPr>
        <w:tc>
          <w:tcPr>
            <w:tcW w:w="1920" w:type="dxa"/>
            <w:gridSpan w:val="2"/>
            <w:vMerge w:val="restart"/>
            <w:tcBorders>
              <w:left w:val="single" w:sz="12" w:space="0" w:color="1F4E79" w:themeColor="accent1" w:themeShade="80"/>
            </w:tcBorders>
          </w:tcPr>
          <w:p w:rsidR="007A3CFF" w:rsidRPr="00362942" w:rsidRDefault="007A3CFF" w:rsidP="007E3F7D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Encargado de atender consultas</w:t>
            </w:r>
          </w:p>
          <w:p w:rsidR="007A3CFF" w:rsidRPr="00362942" w:rsidRDefault="007A3CFF" w:rsidP="007E3F7D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Administrativas:</w:t>
            </w:r>
          </w:p>
          <w:p w:rsidR="007A3CFF" w:rsidRPr="00362942" w:rsidRDefault="007A3CFF" w:rsidP="007E3F7D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7A3CFF" w:rsidRPr="00362942" w:rsidRDefault="007A3CFF" w:rsidP="007E3F7D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 w:rsidRPr="00362942">
              <w:rPr>
                <w:rFonts w:ascii="Arial" w:hAnsi="Arial" w:cs="Arial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7A3CFF" w:rsidRPr="00362942" w:rsidRDefault="007A3CFF" w:rsidP="007E3F7D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362942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8" w:type="dxa"/>
          </w:tcPr>
          <w:p w:rsidR="007A3CFF" w:rsidRPr="00362942" w:rsidRDefault="007A3CFF" w:rsidP="007E3F7D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7A3CFF" w:rsidRPr="00362942" w:rsidRDefault="007A3CFF" w:rsidP="007E3F7D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362942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57" w:type="dxa"/>
            <w:gridSpan w:val="2"/>
          </w:tcPr>
          <w:p w:rsidR="007A3CFF" w:rsidRPr="00362942" w:rsidRDefault="007A3CFF" w:rsidP="007E3F7D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7A3CFF" w:rsidRPr="00362942" w:rsidRDefault="007A3CFF" w:rsidP="007E3F7D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362942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7A3CFF" w:rsidRPr="00362942" w:rsidRDefault="007A3CFF" w:rsidP="007E3F7D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7A3CFF" w:rsidRPr="00362942" w:rsidTr="007E3F7D">
        <w:trPr>
          <w:trHeight w:val="333"/>
        </w:trPr>
        <w:tc>
          <w:tcPr>
            <w:tcW w:w="1920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A3CFF" w:rsidRPr="00362942" w:rsidRDefault="007A3CFF" w:rsidP="007E3F7D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  <w:lang w:eastAsia="es-BO"/>
              </w:rPr>
              <w:t>Maria E. Poma Fernandez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CFF" w:rsidRPr="00362942" w:rsidRDefault="007A3CFF" w:rsidP="007E3F7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362942">
              <w:rPr>
                <w:rFonts w:ascii="Arial" w:hAnsi="Arial" w:cs="Arial"/>
                <w:sz w:val="13"/>
                <w:szCs w:val="13"/>
                <w:lang w:eastAsia="es-BO"/>
              </w:rPr>
              <w:t>Profesional 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CFF" w:rsidRPr="00362942" w:rsidRDefault="007A3CFF" w:rsidP="007E3F7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362942">
              <w:rPr>
                <w:rFonts w:ascii="Arial" w:hAnsi="Arial" w:cs="Arial"/>
                <w:sz w:val="13"/>
                <w:szCs w:val="13"/>
                <w:lang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A3CFF" w:rsidRPr="00362942" w:rsidRDefault="007A3CFF" w:rsidP="007E3F7D">
            <w:pPr>
              <w:rPr>
                <w:rFonts w:ascii="Arial" w:hAnsi="Arial" w:cs="Arial"/>
              </w:rPr>
            </w:pPr>
          </w:p>
        </w:tc>
      </w:tr>
      <w:tr w:rsidR="007A3CFF" w:rsidRPr="00362942" w:rsidTr="007E3F7D">
        <w:trPr>
          <w:trHeight w:val="249"/>
        </w:trPr>
        <w:tc>
          <w:tcPr>
            <w:tcW w:w="1920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A3CFF" w:rsidRPr="00362942" w:rsidRDefault="007A3CFF" w:rsidP="007E3F7D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>
              <w:rPr>
                <w:rFonts w:ascii="Arial" w:hAnsi="Arial" w:cs="Arial"/>
                <w:sz w:val="13"/>
                <w:szCs w:val="13"/>
                <w:lang w:eastAsia="es-BO"/>
              </w:rPr>
              <w:t>Mariana Fuentes Fabiani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CFF" w:rsidRPr="00362942" w:rsidRDefault="007A3CFF" w:rsidP="007E3F7D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362942">
              <w:rPr>
                <w:rFonts w:ascii="Arial" w:hAnsi="Arial" w:cs="Arial"/>
                <w:sz w:val="13"/>
                <w:szCs w:val="13"/>
                <w:lang w:eastAsia="es-BO"/>
              </w:rPr>
              <w:t xml:space="preserve">Supervisor de </w:t>
            </w:r>
            <w:r>
              <w:rPr>
                <w:rFonts w:ascii="Arial" w:hAnsi="Arial" w:cs="Arial"/>
                <w:sz w:val="13"/>
                <w:szCs w:val="13"/>
                <w:lang w:eastAsia="es-BO"/>
              </w:rPr>
              <w:t>Servicios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CFF" w:rsidRPr="00362942" w:rsidRDefault="007A3CFF" w:rsidP="007E3F7D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>
              <w:rPr>
                <w:rFonts w:ascii="Arial" w:hAnsi="Arial" w:cs="Arial"/>
                <w:sz w:val="13"/>
                <w:szCs w:val="13"/>
                <w:lang w:eastAsia="es-BO"/>
              </w:rPr>
              <w:t>Departamento de Bienes y Servicios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A3CFF" w:rsidRPr="00362942" w:rsidRDefault="007A3CFF" w:rsidP="007E3F7D">
            <w:pPr>
              <w:rPr>
                <w:rFonts w:ascii="Arial" w:hAnsi="Arial" w:cs="Arial"/>
              </w:rPr>
            </w:pPr>
          </w:p>
        </w:tc>
      </w:tr>
      <w:tr w:rsidR="007A3CFF" w:rsidRPr="00362942" w:rsidTr="007E3F7D">
        <w:trPr>
          <w:trHeight w:val="43"/>
        </w:trPr>
        <w:tc>
          <w:tcPr>
            <w:tcW w:w="9729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rPr>
                <w:rFonts w:ascii="Arial" w:hAnsi="Arial" w:cs="Arial"/>
                <w:sz w:val="2"/>
              </w:rPr>
            </w:pPr>
          </w:p>
        </w:tc>
      </w:tr>
      <w:tr w:rsidR="007A3CFF" w:rsidRPr="00362942" w:rsidTr="007E3F7D">
        <w:trPr>
          <w:trHeight w:val="571"/>
        </w:trPr>
        <w:tc>
          <w:tcPr>
            <w:tcW w:w="1920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A3CFF" w:rsidRPr="00362942" w:rsidRDefault="007A3CFF" w:rsidP="007E3F7D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eastAsia="es-BO"/>
              </w:rPr>
            </w:pPr>
            <w:r w:rsidRPr="00362942"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>2409090 Internos:</w:t>
            </w:r>
          </w:p>
          <w:p w:rsidR="007A3CFF" w:rsidRPr="00362942" w:rsidRDefault="007A3CFF" w:rsidP="007E3F7D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eastAsia="es-BO"/>
              </w:rPr>
            </w:pPr>
            <w:r w:rsidRPr="00362942"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 xml:space="preserve">4709 </w:t>
            </w:r>
            <w:r w:rsidRPr="00362942">
              <w:rPr>
                <w:rFonts w:ascii="Arial" w:hAnsi="Arial" w:cs="Arial"/>
                <w:bCs/>
                <w:sz w:val="13"/>
                <w:szCs w:val="15"/>
                <w:lang w:eastAsia="es-BO"/>
              </w:rPr>
              <w:t>(Consultas Administrativas)</w:t>
            </w:r>
          </w:p>
          <w:p w:rsidR="007A3CFF" w:rsidRPr="00362942" w:rsidRDefault="007A3CFF" w:rsidP="007E3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>4504</w:t>
            </w:r>
            <w:r w:rsidRPr="00362942"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 xml:space="preserve"> </w:t>
            </w:r>
            <w:r w:rsidRPr="00362942">
              <w:rPr>
                <w:rFonts w:ascii="Arial" w:hAnsi="Arial" w:cs="Arial"/>
                <w:bCs/>
                <w:sz w:val="13"/>
                <w:szCs w:val="15"/>
                <w:lang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CFF" w:rsidRPr="00362942" w:rsidRDefault="007A3CFF" w:rsidP="007E3F7D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  <w:lang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CFF" w:rsidRPr="00362942" w:rsidRDefault="007A3CFF" w:rsidP="007E3F7D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0E4C9F" w:rsidRDefault="003F0F0E" w:rsidP="007E3F7D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5" w:history="1">
              <w:r w:rsidR="007A3CFF" w:rsidRPr="00B66339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mpoma@bcb.gob.bo</w:t>
              </w:r>
            </w:hyperlink>
          </w:p>
          <w:p w:rsidR="007A3CFF" w:rsidRPr="000E4C9F" w:rsidRDefault="007A3CFF" w:rsidP="007E3F7D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0E4C9F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7A3CFF" w:rsidRPr="00362942" w:rsidRDefault="003F0F0E" w:rsidP="007E3F7D">
            <w:pPr>
              <w:snapToGrid w:val="0"/>
              <w:rPr>
                <w:rFonts w:ascii="Arial" w:hAnsi="Arial" w:cs="Arial"/>
                <w:sz w:val="12"/>
                <w:szCs w:val="14"/>
                <w:lang w:eastAsia="es-BO"/>
              </w:rPr>
            </w:pPr>
            <w:hyperlink r:id="rId6" w:history="1">
              <w:r w:rsidR="007A3CFF" w:rsidRPr="00691EE1">
                <w:rPr>
                  <w:rStyle w:val="Hipervnculo"/>
                  <w:rFonts w:ascii="Arial" w:hAnsi="Arial"/>
                  <w:sz w:val="12"/>
                  <w:szCs w:val="14"/>
                </w:rPr>
                <w:t>mfuentes@bcb.gob.bo</w:t>
              </w:r>
            </w:hyperlink>
          </w:p>
          <w:p w:rsidR="007A3CFF" w:rsidRPr="00362942" w:rsidRDefault="007A3CFF" w:rsidP="007E3F7D">
            <w:pPr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  <w:sz w:val="12"/>
                <w:szCs w:val="14"/>
                <w:lang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A3CFF" w:rsidRPr="00362942" w:rsidRDefault="007A3CFF" w:rsidP="007E3F7D">
            <w:pPr>
              <w:rPr>
                <w:rFonts w:ascii="Arial" w:hAnsi="Arial" w:cs="Arial"/>
              </w:rPr>
            </w:pPr>
          </w:p>
        </w:tc>
      </w:tr>
      <w:tr w:rsidR="007A3CFF" w:rsidRPr="00362942" w:rsidTr="007E3F7D">
        <w:trPr>
          <w:trHeight w:val="43"/>
        </w:trPr>
        <w:tc>
          <w:tcPr>
            <w:tcW w:w="9729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3CFF" w:rsidRPr="007E00FF" w:rsidTr="007E3F7D">
        <w:trPr>
          <w:trHeight w:val="291"/>
        </w:trPr>
        <w:tc>
          <w:tcPr>
            <w:tcW w:w="5385" w:type="dxa"/>
            <w:gridSpan w:val="17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A3CFF" w:rsidRPr="007E00FF" w:rsidRDefault="007A3CFF" w:rsidP="007E3F7D">
            <w:pPr>
              <w:jc w:val="right"/>
              <w:rPr>
                <w:rFonts w:ascii="Arial" w:hAnsi="Arial" w:cs="Arial"/>
                <w:sz w:val="14"/>
              </w:rPr>
            </w:pPr>
            <w:r w:rsidRPr="007E00FF">
              <w:rPr>
                <w:rFonts w:ascii="Arial" w:hAnsi="Arial" w:cs="Arial"/>
                <w:sz w:val="14"/>
              </w:rPr>
              <w:t>Cuenta Corriente Fiscal para depósito por concepto de Garantía de Seriedad de Propuesta (Fondos en Custodia)</w:t>
            </w:r>
          </w:p>
        </w:tc>
        <w:tc>
          <w:tcPr>
            <w:tcW w:w="41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FF" w:rsidRPr="007E00FF" w:rsidRDefault="007A3CFF" w:rsidP="007E3F7D">
            <w:pPr>
              <w:rPr>
                <w:rFonts w:ascii="Arial" w:hAnsi="Arial" w:cs="Arial"/>
                <w:b/>
                <w:i/>
                <w:highlight w:val="yellow"/>
              </w:rPr>
            </w:pPr>
            <w:r w:rsidRPr="007E00FF">
              <w:rPr>
                <w:rFonts w:ascii="Arial" w:hAnsi="Arial" w:cs="Arial"/>
                <w:b/>
                <w:i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7A3CFF" w:rsidRPr="007E00FF" w:rsidRDefault="007A3CFF" w:rsidP="007E3F7D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7A3CFF" w:rsidRPr="00362942" w:rsidTr="007E3F7D">
        <w:trPr>
          <w:trHeight w:val="43"/>
        </w:trPr>
        <w:tc>
          <w:tcPr>
            <w:tcW w:w="9729" w:type="dxa"/>
            <w:gridSpan w:val="36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A3CFF" w:rsidRPr="00362942" w:rsidRDefault="007A3CFF" w:rsidP="007E3F7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7A3CFF" w:rsidRPr="00362942" w:rsidRDefault="007A3CFF" w:rsidP="007A3CFF"/>
    <w:p w:rsidR="007A3CFF" w:rsidRPr="002654EA" w:rsidRDefault="007A3CFF" w:rsidP="007A3CFF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7A3CFF" w:rsidRPr="00362942" w:rsidRDefault="007A3CFF" w:rsidP="007A3CFF">
      <w:pPr>
        <w:pStyle w:val="Puesto"/>
        <w:numPr>
          <w:ilvl w:val="0"/>
          <w:numId w:val="1"/>
        </w:numPr>
        <w:spacing w:before="0" w:after="0"/>
        <w:jc w:val="both"/>
        <w:rPr>
          <w:lang w:val="es-ES"/>
        </w:rPr>
      </w:pPr>
      <w:r w:rsidRPr="00362942">
        <w:rPr>
          <w:rFonts w:ascii="Verdana" w:hAnsi="Verdana"/>
          <w:sz w:val="18"/>
          <w:szCs w:val="18"/>
          <w:lang w:val="es-ES"/>
        </w:rPr>
        <w:t>CRONOGRAMA DE PLAZOS</w:t>
      </w:r>
      <w:bookmarkEnd w:id="1"/>
    </w:p>
    <w:p w:rsidR="007A3CFF" w:rsidRPr="00D30A41" w:rsidRDefault="007A3CFF" w:rsidP="007A3CFF">
      <w:pPr>
        <w:rPr>
          <w:sz w:val="14"/>
        </w:rPr>
      </w:pPr>
    </w:p>
    <w:tbl>
      <w:tblPr>
        <w:tblW w:w="908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5"/>
      </w:tblGrid>
      <w:tr w:rsidR="007A3CFF" w:rsidRPr="00362942" w:rsidTr="007E3F7D">
        <w:trPr>
          <w:trHeight w:val="2035"/>
        </w:trPr>
        <w:tc>
          <w:tcPr>
            <w:tcW w:w="90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7A3CFF" w:rsidRPr="00362942" w:rsidRDefault="007A3CFF" w:rsidP="007E3F7D">
            <w:pPr>
              <w:ind w:left="113" w:right="113"/>
              <w:jc w:val="both"/>
              <w:rPr>
                <w:rFonts w:ascii="Arial" w:hAnsi="Arial" w:cs="Arial"/>
                <w:sz w:val="14"/>
              </w:rPr>
            </w:pPr>
            <w:r w:rsidRPr="00362942">
              <w:rPr>
                <w:rFonts w:ascii="Arial" w:hAnsi="Arial" w:cs="Arial"/>
                <w:sz w:val="14"/>
              </w:rPr>
              <w:lastRenderedPageBreak/>
              <w:t xml:space="preserve">De acuerdo con lo establecido en el Artículo 47 de las NB-SABS, los siguientes plazos son de cumplimiento obligatorio:  </w:t>
            </w:r>
          </w:p>
          <w:p w:rsidR="007A3CFF" w:rsidRPr="00362942" w:rsidRDefault="007A3CFF" w:rsidP="007A3CFF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</w:rPr>
            </w:pPr>
            <w:r w:rsidRPr="00362942">
              <w:rPr>
                <w:rFonts w:ascii="Arial" w:hAnsi="Arial" w:cs="Arial"/>
                <w:sz w:val="14"/>
              </w:rPr>
              <w:t>Presentación de propuestas:</w:t>
            </w:r>
          </w:p>
          <w:p w:rsidR="007A3CFF" w:rsidRPr="00362942" w:rsidRDefault="007A3CFF" w:rsidP="007A3CFF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</w:rPr>
            </w:pPr>
            <w:r w:rsidRPr="00362942">
              <w:rPr>
                <w:rFonts w:ascii="Arial" w:hAnsi="Arial" w:cs="Arial"/>
                <w:sz w:val="14"/>
              </w:rPr>
              <w:t>Para contrataciones hasta Bs.200.000.- (DOSCIENTOS MIL 00/100 BOLIVIANOS), plazo mínimo cuatro (4) días hábiles;</w:t>
            </w:r>
          </w:p>
          <w:p w:rsidR="007A3CFF" w:rsidRPr="00362942" w:rsidRDefault="007A3CFF" w:rsidP="007A3CFF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</w:rPr>
            </w:pPr>
            <w:r w:rsidRPr="00362942">
              <w:rPr>
                <w:rFonts w:ascii="Arial" w:hAnsi="Arial" w:cs="Arial"/>
                <w:sz w:val="14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7A3CFF" w:rsidRPr="00362942" w:rsidRDefault="007A3CFF" w:rsidP="007E3F7D">
            <w:pPr>
              <w:ind w:left="113" w:right="113"/>
              <w:jc w:val="both"/>
              <w:rPr>
                <w:rFonts w:ascii="Arial" w:hAnsi="Arial" w:cs="Arial"/>
                <w:sz w:val="14"/>
              </w:rPr>
            </w:pPr>
            <w:r w:rsidRPr="00362942">
              <w:rPr>
                <w:rFonts w:ascii="Arial" w:hAnsi="Arial" w:cs="Arial"/>
                <w:sz w:val="14"/>
              </w:rPr>
              <w:t xml:space="preserve">      Ambos computables a partir del día siguiente hábil de la publicación de la convocatoria en el SICOES;</w:t>
            </w:r>
          </w:p>
          <w:p w:rsidR="007A3CFF" w:rsidRPr="00362942" w:rsidRDefault="007A3CFF" w:rsidP="007A3CFF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362942">
              <w:rPr>
                <w:rFonts w:ascii="Arial" w:hAnsi="Arial" w:cs="Arial"/>
                <w:sz w:val="14"/>
                <w:szCs w:val="16"/>
              </w:rPr>
              <w:t>Presentación de documentos para la formalización de la contratación, plazo de entrega de documentos no menor a cuatro (4) días hábiles;</w:t>
            </w:r>
          </w:p>
          <w:p w:rsidR="007A3CFF" w:rsidRPr="00362942" w:rsidRDefault="007A3CFF" w:rsidP="007A3CFF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362942">
              <w:rPr>
                <w:rFonts w:ascii="Arial" w:hAnsi="Arial" w:cs="Arial"/>
                <w:sz w:val="14"/>
                <w:szCs w:val="16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7A3CFF" w:rsidRPr="00362942" w:rsidRDefault="007A3CFF" w:rsidP="007E3F7D">
            <w:pPr>
              <w:ind w:left="113" w:right="113"/>
              <w:jc w:val="both"/>
            </w:pPr>
            <w:r w:rsidRPr="00362942">
              <w:rPr>
                <w:rFonts w:ascii="Arial" w:hAnsi="Arial" w:cs="Arial"/>
                <w:b/>
                <w:sz w:val="14"/>
              </w:rPr>
              <w:t>El incumplimiento a los plazos señalados será considerado como inobservancia a la normativa.</w:t>
            </w:r>
          </w:p>
        </w:tc>
      </w:tr>
    </w:tbl>
    <w:p w:rsidR="007A3CFF" w:rsidRPr="00362942" w:rsidRDefault="007A3CFF" w:rsidP="007A3CFF"/>
    <w:p w:rsidR="007A3CFF" w:rsidRPr="00362942" w:rsidRDefault="007A3CFF" w:rsidP="007A3CFF">
      <w:pPr>
        <w:jc w:val="both"/>
        <w:rPr>
          <w:rFonts w:cs="Arial"/>
          <w:sz w:val="18"/>
          <w:szCs w:val="18"/>
        </w:rPr>
      </w:pPr>
      <w:r w:rsidRPr="00362942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7A3CFF" w:rsidRPr="00362942" w:rsidRDefault="007A3CFF" w:rsidP="007A3CFF">
      <w:pPr>
        <w:rPr>
          <w:rFonts w:cs="Arial"/>
          <w:sz w:val="10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9"/>
        <w:gridCol w:w="2358"/>
        <w:gridCol w:w="10"/>
        <w:gridCol w:w="7"/>
        <w:gridCol w:w="249"/>
        <w:gridCol w:w="64"/>
        <w:gridCol w:w="356"/>
        <w:gridCol w:w="134"/>
        <w:gridCol w:w="342"/>
        <w:gridCol w:w="134"/>
        <w:gridCol w:w="504"/>
        <w:gridCol w:w="106"/>
        <w:gridCol w:w="28"/>
        <w:gridCol w:w="134"/>
        <w:gridCol w:w="295"/>
        <w:gridCol w:w="134"/>
        <w:gridCol w:w="292"/>
        <w:gridCol w:w="134"/>
        <w:gridCol w:w="134"/>
        <w:gridCol w:w="2897"/>
        <w:gridCol w:w="134"/>
      </w:tblGrid>
      <w:tr w:rsidR="007A3CFF" w:rsidRPr="00362942" w:rsidTr="007E3F7D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7A3CFF" w:rsidRPr="00362942" w:rsidTr="007E3F7D">
        <w:trPr>
          <w:trHeight w:val="201"/>
          <w:tblHeader/>
        </w:trPr>
        <w:tc>
          <w:tcPr>
            <w:tcW w:w="1511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1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80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7A3CFF" w:rsidRPr="00362942" w:rsidTr="007E3F7D">
        <w:trPr>
          <w:trHeight w:val="130"/>
        </w:trPr>
        <w:tc>
          <w:tcPr>
            <w:tcW w:w="15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 xml:space="preserve">Publicación del DBC en el SICOES </w:t>
            </w:r>
            <w:r w:rsidRPr="00362942">
              <w:rPr>
                <w:rFonts w:ascii="Arial" w:hAnsi="Arial" w:cs="Arial"/>
                <w:sz w:val="14"/>
                <w:lang w:eastAsia="es-BO"/>
              </w:rPr>
              <w:t>(*)</w:t>
            </w:r>
          </w:p>
        </w:tc>
        <w:tc>
          <w:tcPr>
            <w:tcW w:w="149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3CFF" w:rsidRPr="00362942" w:rsidTr="007E3F7D">
        <w:trPr>
          <w:trHeight w:val="54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3CFF" w:rsidRPr="00362942" w:rsidRDefault="007A3CFF" w:rsidP="007E3F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3F0F0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F0F0E">
              <w:rPr>
                <w:rFonts w:ascii="Arial" w:hAnsi="Arial" w:cs="Arial"/>
              </w:rPr>
              <w:t>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7E00FF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7E00FF">
              <w:rPr>
                <w:rFonts w:ascii="Arial" w:hAnsi="Arial" w:cs="Arial"/>
                <w:sz w:val="14"/>
                <w:lang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3CFF" w:rsidRPr="00362942" w:rsidTr="007E3F7D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3CFF" w:rsidRPr="00362942" w:rsidRDefault="007A3CFF" w:rsidP="007E3F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CFF" w:rsidRPr="007E00FF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A3CFF" w:rsidRPr="00DB1CFB" w:rsidTr="007E3F7D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1CFB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DB1CFB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B1CFB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B1CFB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B1CFB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DB1CFB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DB1CFB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3CFF" w:rsidRPr="007E00FF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3CFF" w:rsidRPr="00DB1CFB" w:rsidTr="007E3F7D">
        <w:trPr>
          <w:trHeight w:val="26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3CFF" w:rsidRPr="00DB1CFB" w:rsidRDefault="007A3CFF" w:rsidP="007E3F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B1CF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B1CFB"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bookmarkStart w:id="2" w:name="_GoBack"/>
            <w:bookmarkEnd w:id="2"/>
            <w:r w:rsidRPr="00DB1CFB"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B1CFB">
              <w:rPr>
                <w:rFonts w:ascii="Arial" w:hAnsi="Arial" w:cs="Arial"/>
              </w:rPr>
              <w:t>30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7E00FF" w:rsidRDefault="007A3CFF" w:rsidP="007E3F7D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lang w:eastAsia="es-BO"/>
              </w:rPr>
            </w:pPr>
            <w:r w:rsidRPr="007E00FF">
              <w:rPr>
                <w:rFonts w:ascii="Arial" w:hAnsi="Arial" w:cs="Arial"/>
                <w:sz w:val="14"/>
                <w:lang w:eastAsia="es-BO"/>
              </w:rPr>
              <w:t xml:space="preserve">En el Inmueble del BCB ubicado en la calle 28 de Cota </w:t>
            </w:r>
            <w:proofErr w:type="spellStart"/>
            <w:r w:rsidRPr="007E00FF">
              <w:rPr>
                <w:rFonts w:ascii="Arial" w:hAnsi="Arial" w:cs="Arial"/>
                <w:sz w:val="14"/>
                <w:lang w:eastAsia="es-BO"/>
              </w:rPr>
              <w:t>Cota</w:t>
            </w:r>
            <w:proofErr w:type="spellEnd"/>
            <w:r w:rsidRPr="007E00FF">
              <w:rPr>
                <w:rFonts w:ascii="Arial" w:hAnsi="Arial" w:cs="Arial"/>
                <w:sz w:val="14"/>
                <w:lang w:eastAsia="es-BO"/>
              </w:rPr>
              <w:t>, entre calle las retamas y av. José Aguirre (frente a la parada del Puma Katari), coordinar con Mariana Fuentes Fabiani - teléfono 2664504.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3CFF" w:rsidRPr="00DB1CFB" w:rsidTr="007E3F7D">
        <w:trPr>
          <w:trHeight w:val="64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3CFF" w:rsidRPr="00DB1CFB" w:rsidRDefault="007A3CFF" w:rsidP="007E3F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CFF" w:rsidRPr="007E00FF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A3CFF" w:rsidRPr="00DB1CFB" w:rsidTr="007E3F7D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1CFB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DB1CFB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B1CFB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B1CFB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B1CFB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3CFF" w:rsidRPr="007E00FF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3CFF" w:rsidRPr="00DB1CFB" w:rsidTr="007E3F7D">
        <w:trPr>
          <w:trHeight w:val="22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3CFF" w:rsidRPr="00DB1CFB" w:rsidRDefault="007A3CFF" w:rsidP="007E3F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B1CFB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B1CFB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B1CFB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7E00FF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7E00FF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3CFF" w:rsidRPr="00DB1CFB" w:rsidTr="007E3F7D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3CFF" w:rsidRPr="00DB1CFB" w:rsidRDefault="007A3CFF" w:rsidP="007E3F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A3CFF" w:rsidRPr="00DB1CFB" w:rsidTr="007E3F7D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1CFB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DB1CFB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B1CFB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B1CFB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B1CFB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DB1CFB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DB1CFB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3CFF" w:rsidRPr="00362942" w:rsidTr="007E3F7D">
        <w:trPr>
          <w:trHeight w:val="29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3CFF" w:rsidRPr="00DB1CFB" w:rsidRDefault="007A3CFF" w:rsidP="007E3F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B1CFB">
              <w:rPr>
                <w:rFonts w:ascii="Arial" w:hAnsi="Arial" w:cs="Arial"/>
              </w:rPr>
              <w:t>05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B1CFB"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B1CFB"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B1CFB"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DB1CFB" w:rsidRDefault="007A3CFF" w:rsidP="007E3F7D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DB1CFB">
              <w:rPr>
                <w:rFonts w:ascii="Arial" w:hAnsi="Arial" w:cs="Arial"/>
                <w:sz w:val="13"/>
                <w:szCs w:val="13"/>
              </w:rPr>
              <w:t xml:space="preserve">Piso 7 (Dpto. de Compras y Contrataciones), edificio principal del BCB – Calle Ayacucho esq. Mercado, La Paz – Bolivia o conectarse al siguiente enlace a través de zoom: </w:t>
            </w:r>
          </w:p>
          <w:p w:rsidR="007A3CFF" w:rsidRPr="00DB1CFB" w:rsidRDefault="007A3CFF" w:rsidP="007E3F7D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3"/>
                <w:szCs w:val="13"/>
                <w:u w:val="single"/>
              </w:rPr>
            </w:pPr>
          </w:p>
          <w:p w:rsidR="007A3CFF" w:rsidRPr="00B410F1" w:rsidRDefault="007A3CFF" w:rsidP="007E3F7D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highlight w:val="yellow"/>
              </w:rPr>
            </w:pPr>
            <w:r w:rsidRPr="00B410F1">
              <w:rPr>
                <w:rStyle w:val="Hipervnculo"/>
                <w:rFonts w:ascii="Arial" w:hAnsi="Arial"/>
                <w:sz w:val="14"/>
              </w:rPr>
              <w:t>https://bcb-gob-bo.zoom.us/j/85938452942?pwd=jor9ipt0XEG6jzmk7QfwD233ZYrpop.1</w:t>
            </w:r>
            <w:r w:rsidRPr="00B410F1">
              <w:rPr>
                <w:rFonts w:ascii="Arial" w:hAnsi="Arial" w:cs="Arial"/>
                <w:sz w:val="14"/>
                <w:highlight w:val="yellow"/>
              </w:rPr>
              <w:t xml:space="preserve"> </w:t>
            </w:r>
          </w:p>
          <w:p w:rsidR="007A3CFF" w:rsidRPr="00B410F1" w:rsidRDefault="007A3CFF" w:rsidP="007E3F7D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highlight w:val="yellow"/>
              </w:rPr>
            </w:pPr>
          </w:p>
          <w:p w:rsidR="007A3CFF" w:rsidRPr="0021003C" w:rsidRDefault="007A3CFF" w:rsidP="007E3F7D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  <w:r w:rsidRPr="003924E2">
              <w:rPr>
                <w:rStyle w:val="Hipervnculo"/>
                <w:rFonts w:ascii="Arial" w:hAnsi="Arial"/>
                <w:sz w:val="14"/>
              </w:rPr>
              <w:t>ID de reunión:</w:t>
            </w:r>
            <w:r w:rsidRPr="0021003C">
              <w:rPr>
                <w:rFonts w:ascii="Arial" w:hAnsi="Arial" w:cs="Arial"/>
                <w:sz w:val="14"/>
              </w:rPr>
              <w:t>: 859 3845 2942</w:t>
            </w:r>
          </w:p>
          <w:p w:rsidR="007A3CFF" w:rsidRPr="00362942" w:rsidRDefault="007A3CFF" w:rsidP="007E3F7D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3924E2">
              <w:rPr>
                <w:rStyle w:val="Hipervnculo"/>
                <w:rFonts w:ascii="Arial" w:hAnsi="Arial"/>
                <w:sz w:val="14"/>
              </w:rPr>
              <w:t>Código de acceso</w:t>
            </w:r>
            <w:r w:rsidRPr="0021003C">
              <w:rPr>
                <w:rFonts w:ascii="Arial" w:hAnsi="Arial" w:cs="Arial"/>
                <w:sz w:val="14"/>
              </w:rPr>
              <w:t xml:space="preserve">: </w:t>
            </w:r>
            <w:r w:rsidRPr="00B410F1">
              <w:rPr>
                <w:rFonts w:ascii="Arial" w:hAnsi="Arial" w:cs="Arial"/>
                <w:sz w:val="14"/>
              </w:rPr>
              <w:t>617358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3CFF" w:rsidRPr="00362942" w:rsidTr="007E3F7D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3CFF" w:rsidRPr="00362942" w:rsidRDefault="007A3CFF" w:rsidP="007E3F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A3CFF" w:rsidRPr="00362942" w:rsidTr="007E3F7D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62942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62942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3CFF" w:rsidRPr="00362942" w:rsidTr="007E3F7D">
        <w:trPr>
          <w:trHeight w:val="51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3CFF" w:rsidRPr="00362942" w:rsidRDefault="007A3CFF" w:rsidP="007E3F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A3CFF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62942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7A3CFF" w:rsidRPr="00362942" w:rsidRDefault="007A3CFF" w:rsidP="007E3F7D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62942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3CFF" w:rsidRPr="00362942" w:rsidTr="007E3F7D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3CFF" w:rsidRPr="00362942" w:rsidRDefault="007A3CFF" w:rsidP="007E3F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A3CFF" w:rsidRPr="00362942" w:rsidTr="007E3F7D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62942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62942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3CFF" w:rsidRPr="00362942" w:rsidTr="007E3F7D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3CFF" w:rsidRPr="00362942" w:rsidRDefault="007A3CFF" w:rsidP="007E3F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3CFF" w:rsidRPr="00362942" w:rsidTr="007E3F7D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Cierre preliminar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62942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62942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3CFF" w:rsidRPr="00362942" w:rsidTr="007E3F7D">
        <w:trPr>
          <w:trHeight w:val="305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3CFF" w:rsidRPr="00362942" w:rsidRDefault="007A3CFF" w:rsidP="007E3F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362942">
              <w:rPr>
                <w:rFonts w:ascii="Arial" w:hAnsi="Arial" w:cs="Arial"/>
              </w:rPr>
              <w:t>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3CFF" w:rsidRPr="00362942" w:rsidTr="007E3F7D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 xml:space="preserve">Apertura de Propuestas (fecha límite) 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62942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62942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3CFF" w:rsidRPr="00362942" w:rsidTr="007E3F7D">
        <w:trPr>
          <w:trHeight w:val="147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3CFF" w:rsidRPr="00362942" w:rsidRDefault="007A3CFF" w:rsidP="007E3F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362942">
              <w:rPr>
                <w:rFonts w:ascii="Arial" w:hAnsi="Arial" w:cs="Arial"/>
              </w:rPr>
              <w:t>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widowControl w:val="0"/>
              <w:jc w:val="both"/>
              <w:rPr>
                <w:sz w:val="12"/>
                <w:highlight w:val="yellow"/>
              </w:rPr>
            </w:pPr>
            <w:r w:rsidRPr="00362942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enlace a través de </w:t>
            </w:r>
            <w:r w:rsidRPr="00362942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362942">
              <w:rPr>
                <w:rFonts w:ascii="Arial" w:hAnsi="Arial" w:cs="Arial"/>
                <w:sz w:val="13"/>
                <w:szCs w:val="13"/>
              </w:rPr>
              <w:t>:</w:t>
            </w:r>
            <w:hyperlink r:id="rId7" w:history="1"/>
            <w:r w:rsidRPr="00362942">
              <w:rPr>
                <w:sz w:val="12"/>
              </w:rPr>
              <w:t xml:space="preserve"> </w:t>
            </w:r>
          </w:p>
          <w:p w:rsidR="007A3CFF" w:rsidRPr="00681BC3" w:rsidRDefault="007A3CFF" w:rsidP="007E3F7D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  <w:highlight w:val="yellow"/>
              </w:rPr>
            </w:pPr>
            <w:r w:rsidRPr="00B410F1">
              <w:rPr>
                <w:rStyle w:val="Hipervnculo"/>
                <w:rFonts w:ascii="Arial" w:hAnsi="Arial"/>
                <w:sz w:val="14"/>
                <w:szCs w:val="14"/>
              </w:rPr>
              <w:t>https://bcb-gob-bo.zoom.us/j/86925381929?pwd=haveZ4g3uL5hdOAoaU6zldMs9JmrOj.1</w:t>
            </w:r>
            <w:r w:rsidRPr="00681BC3">
              <w:rPr>
                <w:rFonts w:ascii="Arial" w:hAnsi="Arial" w:cs="Arial"/>
                <w:color w:val="0000FF"/>
                <w:sz w:val="14"/>
                <w:szCs w:val="14"/>
                <w:highlight w:val="yellow"/>
              </w:rPr>
              <w:t xml:space="preserve"> </w:t>
            </w:r>
          </w:p>
          <w:p w:rsidR="007A3CFF" w:rsidRPr="00681BC3" w:rsidRDefault="007A3CFF" w:rsidP="007E3F7D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  <w:highlight w:val="yellow"/>
              </w:rPr>
            </w:pPr>
          </w:p>
          <w:p w:rsidR="007A3CFF" w:rsidRPr="0021003C" w:rsidRDefault="007A3CFF" w:rsidP="007E3F7D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</w:rPr>
            </w:pPr>
            <w:r w:rsidRPr="003924E2">
              <w:rPr>
                <w:rStyle w:val="Hipervnculo"/>
                <w:rFonts w:ascii="Arial" w:hAnsi="Arial"/>
                <w:sz w:val="14"/>
              </w:rPr>
              <w:t>ID de reunión:</w:t>
            </w:r>
            <w:r w:rsidRPr="0021003C">
              <w:rPr>
                <w:rFonts w:ascii="Arial" w:hAnsi="Arial" w:cs="Arial"/>
                <w:color w:val="0000FF"/>
                <w:sz w:val="14"/>
                <w:szCs w:val="14"/>
              </w:rPr>
              <w:t>: 869 2538 1929</w:t>
            </w:r>
          </w:p>
          <w:p w:rsidR="007A3CFF" w:rsidRPr="00362942" w:rsidRDefault="007A3CFF" w:rsidP="007E3F7D">
            <w:pPr>
              <w:adjustRightInd w:val="0"/>
              <w:snapToGrid w:val="0"/>
              <w:jc w:val="both"/>
              <w:rPr>
                <w:color w:val="0000FF"/>
                <w:sz w:val="14"/>
                <w:szCs w:val="14"/>
              </w:rPr>
            </w:pPr>
            <w:r w:rsidRPr="003924E2">
              <w:rPr>
                <w:rStyle w:val="Hipervnculo"/>
                <w:rFonts w:ascii="Arial" w:hAnsi="Arial"/>
                <w:sz w:val="14"/>
              </w:rPr>
              <w:t>Código de acceso</w:t>
            </w:r>
            <w:r w:rsidRPr="0021003C">
              <w:rPr>
                <w:rFonts w:ascii="Arial" w:hAnsi="Arial" w:cs="Arial"/>
                <w:color w:val="0000FF"/>
                <w:sz w:val="14"/>
                <w:szCs w:val="14"/>
              </w:rPr>
              <w:t>: 390166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3CFF" w:rsidRPr="00362942" w:rsidTr="007E3F7D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3CFF" w:rsidRPr="00362942" w:rsidRDefault="007A3CFF" w:rsidP="007E3F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A3CFF" w:rsidRPr="00362942" w:rsidTr="007E3F7D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3CFF" w:rsidRPr="00362942" w:rsidTr="007E3F7D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3CFF" w:rsidRPr="00362942" w:rsidRDefault="007A3CFF" w:rsidP="007E3F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3CFF" w:rsidRPr="00362942" w:rsidTr="007E3F7D">
        <w:trPr>
          <w:trHeight w:val="53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3CFF" w:rsidRPr="00362942" w:rsidRDefault="007A3CFF" w:rsidP="007E3F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A3CFF" w:rsidRPr="00362942" w:rsidTr="007E3F7D">
        <w:trPr>
          <w:trHeight w:val="74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362942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362942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362942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362942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3CFF" w:rsidRPr="00362942" w:rsidTr="007E3F7D">
        <w:trPr>
          <w:trHeight w:val="31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3CFF" w:rsidRPr="00362942" w:rsidRDefault="007A3CFF" w:rsidP="007E3F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3CFF" w:rsidRPr="00362942" w:rsidTr="007E3F7D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3CFF" w:rsidRPr="00362942" w:rsidRDefault="007A3CFF" w:rsidP="007E3F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A3CFF" w:rsidRPr="00362942" w:rsidTr="007E3F7D">
        <w:trPr>
          <w:trHeight w:val="249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3CFF" w:rsidRPr="00362942" w:rsidTr="007E3F7D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A3CFF" w:rsidRPr="00362942" w:rsidRDefault="007A3CFF" w:rsidP="007E3F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3CFF" w:rsidRPr="00362942" w:rsidTr="007E3F7D">
        <w:trPr>
          <w:trHeight w:val="5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3CFF" w:rsidRPr="00362942" w:rsidRDefault="007A3CFF" w:rsidP="007E3F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3CFF" w:rsidRPr="00362942" w:rsidTr="007E3F7D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3CFF" w:rsidRPr="00362942" w:rsidRDefault="007A3CFF" w:rsidP="007E3F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A3CFF" w:rsidRPr="00362942" w:rsidTr="007E3F7D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Presentación de documentos para la formalización de la contratación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3CFF" w:rsidRPr="00362942" w:rsidTr="007E3F7D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3CFF" w:rsidRPr="00362942" w:rsidRDefault="007A3CFF" w:rsidP="007E3F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3CFF" w:rsidRPr="00362942" w:rsidTr="007E3F7D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3CFF" w:rsidRPr="00362942" w:rsidRDefault="007A3CFF" w:rsidP="007E3F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A3CFF" w:rsidRPr="00362942" w:rsidTr="007E3F7D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Suscripción de Contrato o emisión de la Orden de Servicio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3CFF" w:rsidRPr="00362942" w:rsidTr="007E3F7D">
        <w:trPr>
          <w:trHeight w:val="30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A3CFF" w:rsidRPr="00362942" w:rsidRDefault="007A3CFF" w:rsidP="007E3F7D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3CFF" w:rsidRPr="00362942" w:rsidRDefault="007A3CFF" w:rsidP="007E3F7D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A3CFF" w:rsidRPr="00362942" w:rsidTr="007E3F7D">
        <w:tc>
          <w:tcPr>
            <w:tcW w:w="15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A3CFF" w:rsidRPr="00362942" w:rsidRDefault="007A3CFF" w:rsidP="007E3F7D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A3CFF" w:rsidRPr="00362942" w:rsidRDefault="007A3CFF" w:rsidP="007E3F7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0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A3CFF" w:rsidRPr="00362942" w:rsidRDefault="007A3CFF" w:rsidP="007E3F7D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765E26" w:rsidRDefault="007A3CFF">
      <w:r w:rsidRPr="00362942">
        <w:rPr>
          <w:rFonts w:cs="Arial"/>
          <w:i/>
          <w:sz w:val="14"/>
          <w:szCs w:val="18"/>
        </w:rPr>
        <w:t>(*) Los plazos del proceso de contratación se computarán a partir del día siguiente hábil de la publicación en el SICOES.</w:t>
      </w:r>
    </w:p>
    <w:sectPr w:rsidR="00765E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A624A"/>
    <w:multiLevelType w:val="hybridMultilevel"/>
    <w:tmpl w:val="E924B7E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35F4C"/>
    <w:multiLevelType w:val="multilevel"/>
    <w:tmpl w:val="0C0A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6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FF"/>
    <w:rsid w:val="003F0F0E"/>
    <w:rsid w:val="00765E26"/>
    <w:rsid w:val="007A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67866-EBF6-4C48-8F25-78045881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CFF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7A3CFF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Segundo,PARRAFO"/>
    <w:basedOn w:val="Normal"/>
    <w:link w:val="PrrafodelistaCar"/>
    <w:uiPriority w:val="34"/>
    <w:qFormat/>
    <w:rsid w:val="007A3CFF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59"/>
    <w:rsid w:val="007A3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link w:val="PuestoCar"/>
    <w:qFormat/>
    <w:rsid w:val="007A3CFF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7A3CFF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"/>
    <w:link w:val="Prrafodelista"/>
    <w:uiPriority w:val="34"/>
    <w:qFormat/>
    <w:locked/>
    <w:rsid w:val="007A3CFF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7A3CF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7A3CFF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7A3C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A3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7A3CFF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24b86a84a2cbed6f48ae9fd3d2b1aa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fuentes@bcb.gob.bo" TargetMode="External"/><Relationship Id="rId5" Type="http://schemas.openxmlformats.org/officeDocument/2006/relationships/hyperlink" Target="mailto:mpoma@bcb.gob.b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1227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Poma Fernandez Maria</dc:creator>
  <cp:keywords/>
  <dc:description/>
  <cp:lastModifiedBy>Poma Fernandez Maria</cp:lastModifiedBy>
  <cp:revision>2</cp:revision>
  <dcterms:created xsi:type="dcterms:W3CDTF">2024-11-30T01:34:00Z</dcterms:created>
  <dcterms:modified xsi:type="dcterms:W3CDTF">2024-12-05T22:44:00Z</dcterms:modified>
</cp:coreProperties>
</file>