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D0" w:rsidRPr="008F554D" w:rsidRDefault="004E73D0" w:rsidP="004E73D0">
      <w:pPr>
        <w:jc w:val="center"/>
        <w:rPr>
          <w:b/>
          <w:lang w:val="es-BO"/>
        </w:rPr>
      </w:pPr>
      <w:r w:rsidRPr="008F554D">
        <w:rPr>
          <w:b/>
          <w:sz w:val="18"/>
          <w:lang w:val="es-BO"/>
        </w:rPr>
        <w:t>PARTE II</w:t>
      </w:r>
    </w:p>
    <w:p w:rsidR="004E73D0" w:rsidRPr="008F554D" w:rsidRDefault="004E73D0" w:rsidP="004E73D0">
      <w:pPr>
        <w:jc w:val="center"/>
        <w:rPr>
          <w:rFonts w:cs="Arial"/>
          <w:b/>
          <w:sz w:val="18"/>
          <w:szCs w:val="18"/>
          <w:lang w:val="es-BO"/>
        </w:rPr>
      </w:pPr>
      <w:r w:rsidRPr="008F554D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4E73D0" w:rsidRPr="008F554D" w:rsidRDefault="004E73D0" w:rsidP="004E73D0">
      <w:pPr>
        <w:jc w:val="center"/>
        <w:rPr>
          <w:rFonts w:cs="Arial"/>
          <w:b/>
          <w:sz w:val="18"/>
          <w:szCs w:val="18"/>
          <w:lang w:val="es-BO"/>
        </w:rPr>
      </w:pPr>
    </w:p>
    <w:p w:rsidR="004E73D0" w:rsidRPr="00B947B0" w:rsidRDefault="004E73D0" w:rsidP="004E73D0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94714725"/>
      <w:r>
        <w:rPr>
          <w:rFonts w:ascii="Verdana" w:hAnsi="Verdana"/>
          <w:sz w:val="18"/>
          <w:szCs w:val="18"/>
        </w:rPr>
        <w:t xml:space="preserve">24. </w:t>
      </w:r>
      <w:r w:rsidRPr="00B947B0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E73D0" w:rsidRPr="008F554D" w:rsidTr="003F0EB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E73D0" w:rsidRPr="008F554D" w:rsidTr="003F0EB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E73D0" w:rsidRPr="008F554D" w:rsidTr="003F0EB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037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0B3AFB" w:rsidRPr="008F554D" w:rsidTr="003F0EB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0B3AFB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295"/>
        <w:gridCol w:w="272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E73D0" w:rsidRPr="008F554D" w:rsidTr="003F0EBB">
        <w:trPr>
          <w:trHeight w:val="435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28434A" w:rsidRDefault="004E73D0" w:rsidP="003F0EBB">
            <w:pPr>
              <w:pStyle w:val="Default"/>
              <w:jc w:val="both"/>
              <w:rPr>
                <w:sz w:val="18"/>
                <w:szCs w:val="18"/>
              </w:rPr>
            </w:pPr>
            <w:r w:rsidRPr="00E44D0C">
              <w:rPr>
                <w:b/>
                <w:bCs/>
                <w:sz w:val="18"/>
                <w:szCs w:val="18"/>
              </w:rPr>
              <w:t>CONTRATACION DE CONSULTORIA INDIVIDUAL POR PRODUCTO PARA LA ELABORACION DEL LIBRO "HISTORIA ECONOMICA MONETARIA DEL BICENTENARIO DE BOLIVIA" DEL BANCO CENTRAL DE BOLIVIA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4" w:type="dxa"/>
            <w:gridSpan w:val="9"/>
            <w:tcBorders>
              <w:left w:val="nil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item</w:t>
            </w:r>
            <w:proofErr w:type="spellEnd"/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6566" w:rsidRPr="009F5862" w:rsidRDefault="00ED6566" w:rsidP="00ED6566">
            <w:pPr>
              <w:widowControl w:val="0"/>
              <w:rPr>
                <w:rFonts w:ascii="Arial" w:hAnsi="Arial" w:cs="Arial"/>
                <w:b/>
                <w:i/>
                <w:szCs w:val="18"/>
                <w:lang w:val="es-MX"/>
              </w:rPr>
            </w:pPr>
            <w:r w:rsidRPr="009F5862">
              <w:rPr>
                <w:rFonts w:ascii="Arial" w:hAnsi="Arial" w:cs="Arial"/>
                <w:b/>
                <w:i/>
                <w:szCs w:val="18"/>
                <w:lang w:val="es-MX"/>
              </w:rPr>
              <w:t>TOTAL Bs 134</w:t>
            </w:r>
            <w:r w:rsidRPr="009F5862">
              <w:rPr>
                <w:rFonts w:ascii="Arial" w:hAnsi="Arial" w:cs="Arial"/>
                <w:b/>
                <w:i/>
                <w:szCs w:val="18"/>
              </w:rPr>
              <w:t xml:space="preserve">.000,00 </w:t>
            </w:r>
            <w:r w:rsidRPr="009F5862">
              <w:rPr>
                <w:rFonts w:ascii="Arial" w:hAnsi="Arial" w:cs="Arial"/>
                <w:b/>
                <w:i/>
                <w:szCs w:val="18"/>
                <w:lang w:val="es-MX"/>
              </w:rPr>
              <w:t xml:space="preserve">(Ciento treinta y cuatro mil </w:t>
            </w:r>
            <w:r w:rsidRPr="009F5862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 w:rsidRPr="009F5862">
              <w:rPr>
                <w:rFonts w:ascii="Arial" w:hAnsi="Arial" w:cs="Arial"/>
                <w:b/>
                <w:i/>
                <w:szCs w:val="18"/>
                <w:lang w:val="es-MX"/>
              </w:rPr>
              <w:t>00/100 BOLIVIANOS)</w:t>
            </w:r>
          </w:p>
          <w:p w:rsidR="00ED6566" w:rsidRPr="009F5862" w:rsidRDefault="00ED6566" w:rsidP="00ED6566">
            <w:pPr>
              <w:widowControl w:val="0"/>
              <w:rPr>
                <w:rFonts w:ascii="Arial" w:hAnsi="Arial" w:cs="Arial"/>
                <w:szCs w:val="18"/>
              </w:rPr>
            </w:pPr>
          </w:p>
          <w:p w:rsidR="00ED6566" w:rsidRDefault="00ED6566" w:rsidP="00ED656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TEM 1: </w:t>
            </w:r>
            <w:r w:rsidRPr="009F5862">
              <w:rPr>
                <w:rFonts w:ascii="Arial" w:hAnsi="Arial" w:cs="Arial"/>
                <w:b/>
                <w:szCs w:val="18"/>
              </w:rPr>
              <w:t>CONSULTOR A asciende a Bs50.000 (Cincuenta mil 00/100 Bolivianos).</w:t>
            </w:r>
          </w:p>
          <w:p w:rsidR="00ED6566" w:rsidRPr="009F5862" w:rsidRDefault="00ED6566" w:rsidP="00ED6566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ITEM 2 : </w:t>
            </w:r>
            <w:r w:rsidRPr="009F5862">
              <w:rPr>
                <w:rFonts w:ascii="Arial" w:hAnsi="Arial" w:cs="Arial"/>
                <w:b/>
                <w:szCs w:val="18"/>
                <w:lang w:val="es-BO"/>
              </w:rPr>
              <w:t>CONSULTOR B, asciende a Bs42.000 (Cuarenta y dos mil 00/100 Bolivianos)</w:t>
            </w:r>
          </w:p>
          <w:p w:rsidR="004E73D0" w:rsidRPr="005A57E7" w:rsidRDefault="00ED6566" w:rsidP="00291DE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ITEM 3 : </w:t>
            </w:r>
            <w:r w:rsidRPr="009F5862">
              <w:rPr>
                <w:rFonts w:ascii="Arial" w:hAnsi="Arial" w:cs="Arial"/>
                <w:b/>
                <w:szCs w:val="18"/>
                <w:lang w:val="es-BO"/>
              </w:rPr>
              <w:t>CONSULTOR B, asciende a Bs42.000 (Cuarenta y dos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trHeight w:val="240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Default="004E73D0" w:rsidP="003F0EBB">
            <w:pPr>
              <w:jc w:val="both"/>
              <w:rPr>
                <w:rFonts w:ascii="Arial" w:hAnsi="Arial" w:cs="Arial"/>
                <w:lang w:val="es-BO"/>
              </w:rPr>
            </w:pPr>
            <w:r w:rsidRPr="00ED3F9C">
              <w:rPr>
                <w:rFonts w:ascii="Arial" w:hAnsi="Arial" w:cs="Arial"/>
                <w:lang w:val="es-BO"/>
              </w:rPr>
              <w:t xml:space="preserve">El plazo de prestación del servicio de Consultoría Individual </w:t>
            </w:r>
            <w:r>
              <w:rPr>
                <w:rFonts w:ascii="Arial" w:hAnsi="Arial" w:cs="Arial"/>
                <w:lang w:val="es-BO"/>
              </w:rPr>
              <w:t>será:</w:t>
            </w:r>
          </w:p>
          <w:p w:rsidR="004E73D0" w:rsidRDefault="004E73D0" w:rsidP="003F0EBB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4E73D0" w:rsidRPr="00D93DD0" w:rsidRDefault="004E73D0" w:rsidP="004E73D0">
            <w:pPr>
              <w:pStyle w:val="Textoindependiente3"/>
              <w:numPr>
                <w:ilvl w:val="0"/>
                <w:numId w:val="11"/>
              </w:numPr>
              <w:spacing w:after="0"/>
              <w:jc w:val="both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Inicio de actividades: al día siguiente calendario de la firma del contrato.</w:t>
            </w:r>
          </w:p>
          <w:p w:rsidR="004E73D0" w:rsidRDefault="004E73D0" w:rsidP="004E73D0">
            <w:pPr>
              <w:pStyle w:val="Textoindependiente3"/>
              <w:numPr>
                <w:ilvl w:val="0"/>
                <w:numId w:val="11"/>
              </w:numPr>
              <w:spacing w:after="0"/>
              <w:jc w:val="both"/>
              <w:rPr>
                <w:bCs/>
                <w:color w:val="000000"/>
                <w:szCs w:val="18"/>
              </w:rPr>
            </w:pPr>
            <w:r>
              <w:rPr>
                <w:bCs/>
                <w:szCs w:val="18"/>
              </w:rPr>
              <w:t xml:space="preserve">Entrega del Producto 1, </w:t>
            </w:r>
            <w:r w:rsidRPr="00396838">
              <w:rPr>
                <w:bCs/>
                <w:szCs w:val="18"/>
              </w:rPr>
              <w:t>hasta los 15 días calendario computables a partir del inicio de actividades.</w:t>
            </w:r>
            <w:r w:rsidRPr="00396838">
              <w:rPr>
                <w:bCs/>
                <w:color w:val="000000"/>
                <w:szCs w:val="18"/>
              </w:rPr>
              <w:t xml:space="preserve"> </w:t>
            </w:r>
          </w:p>
          <w:p w:rsidR="004E73D0" w:rsidRPr="00FF715B" w:rsidRDefault="004E73D0" w:rsidP="004E73D0">
            <w:pPr>
              <w:pStyle w:val="Textoindependiente3"/>
              <w:numPr>
                <w:ilvl w:val="0"/>
                <w:numId w:val="11"/>
              </w:numPr>
              <w:spacing w:after="0"/>
              <w:jc w:val="both"/>
              <w:rPr>
                <w:bCs/>
                <w:color w:val="000000"/>
                <w:szCs w:val="18"/>
              </w:rPr>
            </w:pPr>
            <w:r w:rsidRPr="00FF715B">
              <w:rPr>
                <w:bCs/>
                <w:color w:val="000000"/>
                <w:szCs w:val="18"/>
              </w:rPr>
              <w:t>Entrega del Producto 2, hasta los 100 días calendario computables a partir del día calendario siguiente a la entrega del producto 1.</w:t>
            </w:r>
          </w:p>
          <w:p w:rsidR="004E73D0" w:rsidRPr="005A57E7" w:rsidRDefault="004E73D0" w:rsidP="003F0EBB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4E73D0" w:rsidRPr="00305673" w:rsidRDefault="004E73D0" w:rsidP="003F0EBB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305673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(sólo en  el caso de Consultoría por producto)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E73D0" w:rsidRPr="008F554D" w:rsidTr="003F0EB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E73D0" w:rsidRPr="008F554D" w:rsidRDefault="004E73D0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E73D0" w:rsidRPr="008F554D" w:rsidTr="003F0EB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73D0" w:rsidRPr="00A10E16" w:rsidRDefault="004E73D0" w:rsidP="004E73D0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4E73D0" w:rsidRPr="008F554D" w:rsidRDefault="004E73D0" w:rsidP="003F0E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F63E43" w:rsidRDefault="004E73D0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Eugenia Poma Fernandez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FF715B" w:rsidRDefault="004E73D0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F715B">
              <w:rPr>
                <w:rFonts w:ascii="Arial" w:hAnsi="Arial" w:cs="Arial"/>
                <w:sz w:val="13"/>
                <w:szCs w:val="13"/>
                <w:lang w:val="es-BO"/>
              </w:rPr>
              <w:t xml:space="preserve">Jose Antonio Caballero </w:t>
            </w:r>
            <w:proofErr w:type="spellStart"/>
            <w:r w:rsidRPr="00FF715B">
              <w:rPr>
                <w:rFonts w:ascii="Arial" w:hAnsi="Arial" w:cs="Arial"/>
                <w:sz w:val="13"/>
                <w:szCs w:val="13"/>
                <w:lang w:val="es-BO"/>
              </w:rPr>
              <w:t>Pelaez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FF715B" w:rsidRDefault="004E73D0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F715B">
              <w:rPr>
                <w:rFonts w:ascii="Arial" w:hAnsi="Arial" w:cs="Arial"/>
                <w:sz w:val="13"/>
                <w:szCs w:val="13"/>
              </w:rPr>
              <w:t>Analista En Banca Central Sénior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73D0" w:rsidRPr="00B947B0" w:rsidRDefault="004E73D0" w:rsidP="003F0EBB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FF715B" w:rsidRDefault="004E73D0" w:rsidP="003F0EBB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F715B">
              <w:rPr>
                <w:rFonts w:ascii="Arial" w:hAnsi="Arial" w:cs="Arial"/>
                <w:sz w:val="13"/>
                <w:szCs w:val="13"/>
                <w:lang w:val="es-BO"/>
              </w:rPr>
              <w:t xml:space="preserve">Dpto. </w:t>
            </w:r>
            <w:r w:rsidRPr="00FF715B">
              <w:rPr>
                <w:rStyle w:val="lineage-item"/>
                <w:rFonts w:ascii="Arial" w:hAnsi="Arial" w:cs="Arial"/>
                <w:sz w:val="13"/>
                <w:szCs w:val="13"/>
              </w:rPr>
              <w:t>de Investigaciones en Banca 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FC2F68" w:rsidRDefault="004E73D0" w:rsidP="003F0EB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E73D0" w:rsidRPr="0006032F" w:rsidRDefault="004E73D0" w:rsidP="003F0EB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lastRenderedPageBreak/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07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E73D0" w:rsidRPr="008F554D" w:rsidRDefault="004E73D0" w:rsidP="00D54C1F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2310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Pr="009A4A9F" w:rsidRDefault="00D54C1F" w:rsidP="003F0EBB">
            <w:pPr>
              <w:rPr>
                <w:rFonts w:ascii="Arial" w:hAnsi="Arial" w:cs="Arial"/>
                <w:color w:val="000000"/>
                <w:sz w:val="14"/>
              </w:rPr>
            </w:pPr>
            <w:hyperlink r:id="rId5" w:history="1">
              <w:r w:rsidR="004E73D0" w:rsidRPr="007E7467">
                <w:rPr>
                  <w:rStyle w:val="Hipervnculo"/>
                  <w:rFonts w:ascii="Arial" w:hAnsi="Arial" w:cs="Arial"/>
                  <w:sz w:val="14"/>
                </w:rPr>
                <w:t>mpoma@bcb.gob.bo</w:t>
              </w:r>
            </w:hyperlink>
          </w:p>
          <w:p w:rsidR="004E73D0" w:rsidRPr="009B1CD1" w:rsidRDefault="004E73D0" w:rsidP="003F0EB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  <w:r w:rsidRPr="00FF715B">
              <w:rPr>
                <w:rStyle w:val="Hipervnculo"/>
                <w:rFonts w:ascii="Arial" w:hAnsi="Arial" w:cs="Arial"/>
                <w:sz w:val="14"/>
              </w:rPr>
              <w:t>jacaballero@bcb.gob.bo</w:t>
            </w:r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CD31EB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4E73D0" w:rsidRPr="00295F18" w:rsidRDefault="004E73D0" w:rsidP="003F0EBB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73D0" w:rsidRPr="008F554D" w:rsidTr="003F0EBB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4E73D0" w:rsidRPr="008F554D" w:rsidRDefault="004E73D0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E73D0" w:rsidRPr="008F554D" w:rsidRDefault="004E73D0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E73D0" w:rsidRPr="008F554D" w:rsidRDefault="004E73D0" w:rsidP="004E73D0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4E73D0" w:rsidRPr="008F554D" w:rsidTr="003F0EBB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4E73D0" w:rsidRPr="008F554D" w:rsidRDefault="004E73D0" w:rsidP="003F0EB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4E73D0" w:rsidRPr="008F554D" w:rsidTr="003F0EBB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E73D0" w:rsidRPr="008F554D" w:rsidRDefault="004E73D0" w:rsidP="003F0EBB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4E73D0" w:rsidRPr="008F554D" w:rsidRDefault="004E73D0" w:rsidP="003F0EBB">
            <w:pPr>
              <w:ind w:left="510" w:right="113"/>
              <w:jc w:val="both"/>
              <w:rPr>
                <w:lang w:val="es-BO"/>
              </w:rPr>
            </w:pPr>
          </w:p>
          <w:p w:rsidR="004E73D0" w:rsidRPr="008F554D" w:rsidRDefault="004E73D0" w:rsidP="004E73D0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4E73D0" w:rsidRPr="008F554D" w:rsidRDefault="004E73D0" w:rsidP="003F0EBB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E73D0" w:rsidRPr="008F554D" w:rsidRDefault="004E73D0" w:rsidP="004E73D0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4E73D0" w:rsidRPr="008F554D" w:rsidRDefault="004E73D0" w:rsidP="003F0EBB">
            <w:pPr>
              <w:ind w:left="510" w:right="113"/>
              <w:jc w:val="both"/>
              <w:rPr>
                <w:lang w:val="es-BO"/>
              </w:rPr>
            </w:pPr>
          </w:p>
          <w:p w:rsidR="004E73D0" w:rsidRPr="008F554D" w:rsidRDefault="004E73D0" w:rsidP="004E73D0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4E73D0" w:rsidRPr="008F554D" w:rsidRDefault="004E73D0" w:rsidP="003F0EBB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E73D0" w:rsidRPr="008F554D" w:rsidRDefault="004E73D0" w:rsidP="004E73D0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</w:t>
            </w:r>
            <w:bookmarkStart w:id="3" w:name="_GoBack"/>
            <w:bookmarkEnd w:id="3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4E73D0" w:rsidRPr="008F554D" w:rsidRDefault="004E73D0" w:rsidP="003F0EBB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E73D0" w:rsidRPr="008F554D" w:rsidRDefault="004E73D0" w:rsidP="003F0EBB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E73D0" w:rsidRPr="008F554D" w:rsidTr="003F0EBB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4E73D0" w:rsidRPr="008F554D" w:rsidRDefault="004E73D0" w:rsidP="003F0EB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BF01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F013F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E73D0" w:rsidRPr="00D16F1C" w:rsidRDefault="004E73D0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Default="004E73D0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4E73D0" w:rsidRDefault="004E73D0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4E73D0" w:rsidRDefault="004E73D0" w:rsidP="003F0EB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4E73D0" w:rsidRDefault="004E73D0" w:rsidP="003F0EB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4E73D0" w:rsidRPr="00A677C9" w:rsidRDefault="004E73D0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4E73D0" w:rsidRDefault="004E73D0" w:rsidP="003F0EBB">
            <w:pPr>
              <w:widowControl w:val="0"/>
              <w:jc w:val="both"/>
              <w:rPr>
                <w:sz w:val="12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7251F2">
              <w:rPr>
                <w:sz w:val="12"/>
              </w:rPr>
              <w:t xml:space="preserve"> </w:t>
            </w:r>
          </w:p>
          <w:p w:rsidR="004E73D0" w:rsidRPr="009A417A" w:rsidRDefault="004E73D0" w:rsidP="003F0EBB">
            <w:pPr>
              <w:widowControl w:val="0"/>
              <w:jc w:val="both"/>
              <w:rPr>
                <w:sz w:val="12"/>
                <w:highlight w:val="yellow"/>
              </w:rPr>
            </w:pPr>
          </w:p>
          <w:p w:rsidR="004E73D0" w:rsidRDefault="004E73D0" w:rsidP="003F0EBB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4E73D0" w:rsidRDefault="00D54C1F" w:rsidP="003F0EBB">
            <w:pPr>
              <w:adjustRightInd w:val="0"/>
              <w:snapToGrid w:val="0"/>
              <w:jc w:val="both"/>
              <w:rPr>
                <w:rStyle w:val="Hipervnculo"/>
                <w:sz w:val="14"/>
                <w:szCs w:val="14"/>
                <w:lang w:val="es-BO"/>
              </w:rPr>
            </w:pPr>
            <w:hyperlink r:id="rId7" w:history="1">
              <w:r w:rsidR="004E73D0" w:rsidRPr="007E7467">
                <w:rPr>
                  <w:rStyle w:val="Hipervnculo"/>
                  <w:sz w:val="14"/>
                  <w:szCs w:val="14"/>
                  <w:lang w:val="es-BO"/>
                </w:rPr>
                <w:t>https://bcb-gob-bo.zoom.us/j/87188271407?pwd=htsYR4WMUuem5CdrQoLHBvJCH5Iina.1</w:t>
              </w:r>
            </w:hyperlink>
          </w:p>
          <w:p w:rsidR="004E73D0" w:rsidRDefault="004E73D0" w:rsidP="003F0EBB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</w:p>
          <w:p w:rsidR="004E73D0" w:rsidRPr="00963E76" w:rsidRDefault="004E73D0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>ID de reunión</w:t>
            </w:r>
            <w:r w:rsidRPr="00963E76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550C34">
              <w:rPr>
                <w:rFonts w:ascii="Arial" w:hAnsi="Arial" w:cs="Arial"/>
                <w:sz w:val="13"/>
                <w:szCs w:val="13"/>
              </w:rPr>
              <w:t>871 8827 1407</w:t>
            </w:r>
          </w:p>
          <w:p w:rsidR="004E73D0" w:rsidRPr="008F554D" w:rsidRDefault="004E73D0" w:rsidP="003F0EB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 xml:space="preserve">Código de acceso: </w:t>
            </w:r>
            <w:r w:rsidRPr="00550C34">
              <w:rPr>
                <w:rFonts w:ascii="Arial" w:hAnsi="Arial" w:cs="Arial"/>
                <w:sz w:val="13"/>
                <w:szCs w:val="13"/>
              </w:rPr>
              <w:t>678732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4E73D0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73D0" w:rsidRPr="008F554D" w:rsidTr="003F0E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73D0" w:rsidRPr="008F554D" w:rsidRDefault="004E73D0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73D0" w:rsidRPr="008F554D" w:rsidRDefault="004E73D0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830EE" w:rsidRDefault="000830EE"/>
    <w:sectPr w:rsidR="00083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9296F98"/>
    <w:multiLevelType w:val="hybridMultilevel"/>
    <w:tmpl w:val="9AFC3F58"/>
    <w:lvl w:ilvl="0" w:tplc="0A8874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D0"/>
    <w:rsid w:val="000830EE"/>
    <w:rsid w:val="000B3AFB"/>
    <w:rsid w:val="00291DE9"/>
    <w:rsid w:val="004E73D0"/>
    <w:rsid w:val="00BF013F"/>
    <w:rsid w:val="00D54C1F"/>
    <w:rsid w:val="00E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BC08-793F-466B-B277-C8680C3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D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73D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4E73D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4E73D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4E73D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4E73D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E73D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E73D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E73D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E73D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73D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E73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E73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E73D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E73D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73D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E73D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E73D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E73D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E73D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E73D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E73D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4E73D0"/>
    <w:rPr>
      <w:color w:val="0000FF"/>
      <w:u w:val="single"/>
    </w:rPr>
  </w:style>
  <w:style w:type="paragraph" w:styleId="Encabezado">
    <w:name w:val="header"/>
    <w:basedOn w:val="Normal"/>
    <w:link w:val="EncabezadoCar"/>
    <w:rsid w:val="004E73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73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E73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3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E73D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E73D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4E73D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E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4E73D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E73D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E73D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E73D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E73D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E73D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4E73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4E73D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E73D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E73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4E73D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4E73D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73D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E73D0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4E73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E73D0"/>
    <w:pPr>
      <w:spacing w:after="100"/>
      <w:ind w:left="160"/>
    </w:pPr>
  </w:style>
  <w:style w:type="paragraph" w:customStyle="1" w:styleId="Estilo">
    <w:name w:val="Estilo"/>
    <w:rsid w:val="004E7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E73D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E73D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E73D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E73D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E73D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E73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E73D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E73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4E73D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E73D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E73D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E73D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E73D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E73D0"/>
    <w:rPr>
      <w:vertAlign w:val="superscript"/>
    </w:rPr>
  </w:style>
  <w:style w:type="paragraph" w:customStyle="1" w:styleId="BodyText21">
    <w:name w:val="Body Text 21"/>
    <w:basedOn w:val="Normal"/>
    <w:rsid w:val="004E73D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E73D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E73D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E73D0"/>
  </w:style>
  <w:style w:type="paragraph" w:customStyle="1" w:styleId="Document1">
    <w:name w:val="Document 1"/>
    <w:rsid w:val="004E73D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E73D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E73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4E73D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E73D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4E73D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E73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E73D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E73D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E73D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E73D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E73D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E73D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E73D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4E73D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E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E73D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E73D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E73D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E73D0"/>
    <w:rPr>
      <w:color w:val="808080"/>
    </w:rPr>
  </w:style>
  <w:style w:type="character" w:styleId="Textoennegrita">
    <w:name w:val="Strong"/>
    <w:basedOn w:val="Fuentedeprrafopredeter"/>
    <w:uiPriority w:val="22"/>
    <w:qFormat/>
    <w:rsid w:val="004E73D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E73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E73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E73D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4E73D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E73D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4E73D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E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E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E73D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4E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4E73D0"/>
    <w:rPr>
      <w:i/>
      <w:iCs/>
      <w:color w:val="404040"/>
    </w:rPr>
  </w:style>
  <w:style w:type="paragraph" w:customStyle="1" w:styleId="BodyText23">
    <w:name w:val="Body Text 23"/>
    <w:basedOn w:val="Normal"/>
    <w:rsid w:val="004E73D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4E73D0"/>
  </w:style>
  <w:style w:type="paragraph" w:customStyle="1" w:styleId="xl29">
    <w:name w:val="xl29"/>
    <w:basedOn w:val="Normal"/>
    <w:rsid w:val="004E73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4E73D0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4E73D0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4E73D0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4E73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4E73D0"/>
  </w:style>
  <w:style w:type="paragraph" w:customStyle="1" w:styleId="xl28">
    <w:name w:val="xl28"/>
    <w:basedOn w:val="Normal"/>
    <w:rsid w:val="004E73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lineage-item">
    <w:name w:val="lineage-item"/>
    <w:basedOn w:val="Fuentedeprrafopredeter"/>
    <w:rsid w:val="004E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7188271407?pwd=htsYR4WMUuem5CdrQoLHBvJCH5Iin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6</cp:revision>
  <dcterms:created xsi:type="dcterms:W3CDTF">2025-02-28T21:29:00Z</dcterms:created>
  <dcterms:modified xsi:type="dcterms:W3CDTF">2025-02-28T22:55:00Z</dcterms:modified>
</cp:coreProperties>
</file>