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77" w:rsidRPr="000935DC" w:rsidRDefault="009B4B77" w:rsidP="009B4B77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B4B77" w:rsidRPr="00F75995" w:rsidTr="00455CD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B4B77" w:rsidRPr="00F75995" w:rsidRDefault="009B4B77" w:rsidP="009B4B77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B4B77" w:rsidRPr="00F75995" w:rsidTr="00455CD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F446FA">
              <w:rPr>
                <w:rFonts w:ascii="Arial" w:hAnsi="Arial" w:cs="Arial"/>
                <w:lang w:val="es-BO"/>
              </w:rPr>
              <w:t>ANPE – C Nº 196/2024-1C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4B77" w:rsidRPr="00F75995" w:rsidTr="00455CD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710B6" w:rsidRDefault="009B4B77" w:rsidP="00455CD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7533B4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RECURRENTE DE INTERNET 3 –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2251F6" w:rsidRDefault="009B4B77" w:rsidP="00455CD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2251F6" w:rsidRDefault="009B4B77" w:rsidP="00455CD3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424887" w:rsidRDefault="009B4B77" w:rsidP="00455CD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B4B77" w:rsidRPr="00424887" w:rsidRDefault="009B4B77" w:rsidP="00455CD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B4B77" w:rsidRPr="00F75995" w:rsidTr="00455CD3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B4B77" w:rsidRPr="00F75995" w:rsidTr="00455CD3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B4B77" w:rsidRPr="00F75995" w:rsidTr="00455CD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B4B77" w:rsidRPr="00F75995" w:rsidTr="00455CD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F446FA">
              <w:rPr>
                <w:rFonts w:ascii="Arial" w:hAnsi="Arial" w:cs="Arial"/>
                <w:b/>
                <w:lang w:val="es-BO"/>
              </w:rPr>
              <w:t>Bs72.288,00 (Setenta y dos mil doscientos ochenta y ocho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F75995" w:rsidRDefault="009B4B77" w:rsidP="00455C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B4B77" w:rsidRPr="00F75995" w:rsidRDefault="009B4B77" w:rsidP="00455CD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B4B77" w:rsidRPr="00F75995" w:rsidTr="00455CD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21194" w:rsidRDefault="009B4B77" w:rsidP="00455CD3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D328B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D328BF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D328BF">
              <w:rPr>
                <w:rFonts w:ascii="Arial" w:hAnsi="Arial" w:cs="Arial"/>
                <w:iCs/>
                <w:color w:val="000099"/>
                <w:lang w:val="es-BO"/>
              </w:rPr>
              <w:t>se computará a partir del 01 de enero al 31 de diciembre del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1A5C3F" w:rsidTr="00455CD3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1A5C3F" w:rsidRDefault="009B4B77" w:rsidP="00455CD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D328BF" w:rsidRDefault="009B4B77" w:rsidP="00455CD3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D328BF">
              <w:rPr>
                <w:rStyle w:val="nfasissutil"/>
                <w:rFonts w:ascii="Arial" w:hAnsi="Arial" w:cs="Arial"/>
                <w:i w:val="0"/>
              </w:rPr>
              <w:t>El servicio deberá desarrollarse en el siguiente las ciudades:</w:t>
            </w:r>
          </w:p>
          <w:p w:rsidR="009B4B77" w:rsidRPr="00D328BF" w:rsidRDefault="009B4B77" w:rsidP="009B4B77">
            <w:pPr>
              <w:pStyle w:val="Prrafodelista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7E8D">
              <w:rPr>
                <w:rFonts w:ascii="Arial" w:hAnsi="Arial" w:cs="Arial"/>
                <w:sz w:val="16"/>
                <w:szCs w:val="16"/>
                <w:lang w:val="es-ES_tradnl"/>
              </w:rPr>
              <w:t>ENLACE DE INTERNET 1: INTERNET PRIMARIO PARA OFICINAS DEL BCB EDIFICIO PRINCIPAL</w:t>
            </w:r>
            <w:r w:rsidRPr="00D328BF">
              <w:rPr>
                <w:rFonts w:ascii="Arial" w:hAnsi="Arial" w:cs="Arial"/>
                <w:sz w:val="16"/>
                <w:szCs w:val="16"/>
                <w:lang w:val="es-ES_tradnl"/>
              </w:rPr>
              <w:t>: En el edificio principal del BCB, el mismo queda ubicado en la Calle Ayacucho esquina Mercado</w:t>
            </w:r>
          </w:p>
          <w:p w:rsidR="009B4B77" w:rsidRPr="00D328BF" w:rsidRDefault="009B4B77" w:rsidP="009B4B77">
            <w:pPr>
              <w:pStyle w:val="Prrafodelista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7E8D">
              <w:rPr>
                <w:rFonts w:ascii="Arial" w:hAnsi="Arial" w:cs="Arial"/>
                <w:sz w:val="16"/>
                <w:szCs w:val="16"/>
                <w:lang w:val="es-ES_tradnl"/>
              </w:rPr>
              <w:t>ENLACE DE INTERNET 2: INTERNET PARA OFICINAS DEL BCB EN COCHABAMBA</w:t>
            </w:r>
            <w:r w:rsidRPr="00D328BF">
              <w:rPr>
                <w:rFonts w:ascii="Arial" w:hAnsi="Arial" w:cs="Arial"/>
                <w:sz w:val="16"/>
                <w:szCs w:val="16"/>
                <w:lang w:val="es-ES_tradnl"/>
              </w:rPr>
              <w:t>: Oficina regional, Calle Jordán N° E-0202, casi esquina Nataniel Aguirre (4to. Piso)</w:t>
            </w:r>
          </w:p>
          <w:p w:rsidR="009B4B77" w:rsidRPr="001A5C3F" w:rsidRDefault="009B4B77" w:rsidP="009B4B77">
            <w:pPr>
              <w:pStyle w:val="Prrafodelista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47E8D">
              <w:rPr>
                <w:rFonts w:ascii="Arial" w:hAnsi="Arial" w:cs="Arial"/>
                <w:sz w:val="16"/>
                <w:szCs w:val="16"/>
                <w:lang w:val="es-ES_tradnl"/>
              </w:rPr>
              <w:t>ENLACE DE INTERNET 3: INTERNET PARA OFICINAS DEL BCB EN SANTA CRUZ</w:t>
            </w:r>
            <w:r w:rsidRPr="00D328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</w:t>
            </w:r>
            <w:r w:rsidRPr="00D328BF">
              <w:rPr>
                <w:rFonts w:ascii="Arial" w:hAnsi="Arial" w:cs="Arial"/>
                <w:sz w:val="16"/>
                <w:szCs w:val="16"/>
              </w:rPr>
              <w:t xml:space="preserve">Calle 4 Norte #10 Entre Calle Ricardo </w:t>
            </w:r>
            <w:proofErr w:type="spellStart"/>
            <w:r w:rsidRPr="00D328BF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D328BF">
              <w:rPr>
                <w:rFonts w:ascii="Arial" w:hAnsi="Arial" w:cs="Arial"/>
                <w:sz w:val="16"/>
                <w:szCs w:val="16"/>
              </w:rPr>
              <w:t xml:space="preserve"> Freire y </w:t>
            </w:r>
            <w:proofErr w:type="spellStart"/>
            <w:r w:rsidRPr="00D328BF">
              <w:rPr>
                <w:rFonts w:ascii="Arial" w:hAnsi="Arial" w:cs="Arial"/>
                <w:sz w:val="16"/>
                <w:szCs w:val="16"/>
              </w:rPr>
              <w:t>Guemes</w:t>
            </w:r>
            <w:proofErr w:type="spellEnd"/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103827" w:rsidRDefault="009B4B77" w:rsidP="00455CD3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75995" w:rsidRDefault="009B4B77" w:rsidP="00455CD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446FA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o del 3.5% (según corresponda)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F75995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F75995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F75995" w:rsidTr="00455CD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B4B77" w:rsidRPr="00F75995" w:rsidTr="00455CD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F75995" w:rsidRDefault="009B4B77" w:rsidP="00455CD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B4B77" w:rsidRPr="000E268F" w:rsidRDefault="009B4B77" w:rsidP="009B4B7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B4B77" w:rsidRPr="00A40276" w:rsidTr="00455CD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D3A48" w:rsidRDefault="009B4B77" w:rsidP="00455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B4B77" w:rsidRPr="00A40276" w:rsidRDefault="009B4B77" w:rsidP="00455CD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B4B77" w:rsidRPr="00A40276" w:rsidRDefault="009B4B77" w:rsidP="00455CD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</w:rPr>
            </w:pPr>
          </w:p>
        </w:tc>
      </w:tr>
      <w:tr w:rsidR="009B4B77" w:rsidRPr="00A40276" w:rsidTr="00455CD3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4B77" w:rsidRPr="00A40276" w:rsidRDefault="009B4B77" w:rsidP="00455CD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4B77" w:rsidRPr="00A40276" w:rsidTr="00455CD3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A40276" w:rsidRDefault="009B4B77" w:rsidP="00455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4B77" w:rsidRPr="00A40276" w:rsidRDefault="009B4B77" w:rsidP="00455CD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</w:rPr>
            </w:pPr>
          </w:p>
        </w:tc>
      </w:tr>
      <w:tr w:rsidR="009B4B77" w:rsidRPr="00A40276" w:rsidTr="00455CD3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103827" w:rsidRDefault="009B4B77" w:rsidP="00455CD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B4B77" w:rsidRPr="00A40276" w:rsidTr="00455CD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B4B77" w:rsidRPr="00A40276" w:rsidRDefault="009B4B77" w:rsidP="00455CD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A40276" w:rsidTr="00455CD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D3A48" w:rsidRDefault="009B4B77" w:rsidP="00455CD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0D3A48" w:rsidRDefault="009B4B77" w:rsidP="00455CD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D3A48" w:rsidRDefault="009B4B77" w:rsidP="00455CD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A40276" w:rsidTr="00455CD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B4B77" w:rsidRPr="00A40276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4B77" w:rsidRPr="00545778" w:rsidTr="00455CD3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B4B77" w:rsidRPr="00545778" w:rsidRDefault="009B4B77" w:rsidP="009B4B7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B4B77" w:rsidRPr="00A40276" w:rsidTr="00455CD3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B4B77" w:rsidRPr="00765F1B" w:rsidRDefault="009B4B77" w:rsidP="00455CD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B4B77" w:rsidRPr="00765F1B" w:rsidRDefault="009B4B77" w:rsidP="009B4B7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B4B77" w:rsidRPr="00A40276" w:rsidRDefault="009B4B77" w:rsidP="00455CD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B4B77" w:rsidRPr="00545778" w:rsidTr="00455CD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545778" w:rsidRDefault="009B4B77" w:rsidP="00455CD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4B77" w:rsidRPr="00A40276" w:rsidTr="00455CD3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545778" w:rsidRDefault="009B4B77" w:rsidP="00455CD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545778" w:rsidRDefault="009B4B77" w:rsidP="00455CD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545778" w:rsidTr="00455CD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545778" w:rsidRDefault="009B4B77" w:rsidP="00455CD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4B77" w:rsidRPr="00A40276" w:rsidTr="00455CD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B4B77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B4B77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B4B77" w:rsidRPr="00545778" w:rsidRDefault="009B4B77" w:rsidP="00455CD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B4B77" w:rsidRPr="00A40276" w:rsidRDefault="009B4B77" w:rsidP="00455CD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B4B77" w:rsidRPr="00A40276" w:rsidTr="00455CD3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A40276" w:rsidTr="00455CD3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Franco Manrriquez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CD5EB0" w:rsidRDefault="009B4B77" w:rsidP="00455CD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 Departamento de Base de Datos y Comunicaciones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CD5EB0" w:rsidRDefault="009B4B77" w:rsidP="00455CD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Subgerencia de Infraestructura Informatica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1A5C3F" w:rsidTr="00455CD3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1A5C3F" w:rsidRDefault="009B4B77" w:rsidP="00455CD3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9B4B77" w:rsidRPr="00A40276" w:rsidTr="00455CD3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B4B77" w:rsidRPr="00A40276" w:rsidRDefault="009B4B77" w:rsidP="00455CD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FC2F68" w:rsidRDefault="009B4B77" w:rsidP="00455CD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B4B77" w:rsidRPr="0006032F" w:rsidRDefault="009B4B77" w:rsidP="00455CD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A40276" w:rsidRDefault="009B4B77" w:rsidP="00455CD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4B77" w:rsidRPr="00A463B5" w:rsidRDefault="009B4B77" w:rsidP="00455CD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7C113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gmantilla@bcb.gob.bo</w:t>
              </w:r>
            </w:hyperlink>
          </w:p>
          <w:p w:rsidR="009B4B77" w:rsidRPr="00A463B5" w:rsidRDefault="009B4B77" w:rsidP="00455CD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B4B77" w:rsidRPr="0006032F" w:rsidRDefault="009B4B77" w:rsidP="00455CD3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FA4402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fmanrriquez@bcb.gob.bo  </w:t>
            </w:r>
          </w:p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B4B77" w:rsidRPr="00A40276" w:rsidRDefault="009B4B77" w:rsidP="00455CD3">
            <w:pPr>
              <w:rPr>
                <w:rFonts w:ascii="Arial" w:hAnsi="Arial" w:cs="Arial"/>
                <w:lang w:val="es-BO"/>
              </w:rPr>
            </w:pPr>
          </w:p>
        </w:tc>
      </w:tr>
      <w:tr w:rsidR="009B4B77" w:rsidRPr="00545778" w:rsidTr="00455CD3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B4B77" w:rsidRPr="00A40276" w:rsidTr="00455CD3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B4B77" w:rsidRPr="00CB5BDF" w:rsidRDefault="009B4B77" w:rsidP="00455CD3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77" w:rsidRPr="000710B6" w:rsidRDefault="009B4B77" w:rsidP="00455CD3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B4B77" w:rsidRPr="00A40276" w:rsidRDefault="009B4B77" w:rsidP="00455C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B4B77" w:rsidRPr="00545778" w:rsidTr="00455CD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B4B77" w:rsidRPr="00545778" w:rsidRDefault="009B4B77" w:rsidP="00455C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B4B77" w:rsidRDefault="009B4B77" w:rsidP="009B4B77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9B4B77" w:rsidRPr="003610F4" w:rsidRDefault="009B4B77" w:rsidP="009B4B77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9B4B77" w:rsidRPr="00A40276" w:rsidTr="00455CD3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B4B77" w:rsidRPr="00452BC6" w:rsidRDefault="009B4B77" w:rsidP="00455CD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9B4B77" w:rsidRPr="00452BC6" w:rsidRDefault="009B4B77" w:rsidP="009B4B7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B4B77" w:rsidRPr="00452BC6" w:rsidRDefault="009B4B77" w:rsidP="009B4B7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9B4B77" w:rsidRPr="00452BC6" w:rsidRDefault="009B4B77" w:rsidP="009B4B7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B4B77" w:rsidRPr="00452BC6" w:rsidRDefault="009B4B77" w:rsidP="00455CD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B4B77" w:rsidRPr="00452BC6" w:rsidRDefault="009B4B77" w:rsidP="009B4B7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B4B77" w:rsidRPr="00452BC6" w:rsidRDefault="009B4B77" w:rsidP="009B4B7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B4B77" w:rsidRPr="00A40276" w:rsidRDefault="009B4B77" w:rsidP="00455CD3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B4B77" w:rsidRDefault="009B4B77" w:rsidP="009B4B77">
      <w:pPr>
        <w:rPr>
          <w:lang w:val="es-BO"/>
        </w:rPr>
      </w:pPr>
    </w:p>
    <w:p w:rsidR="009B4B77" w:rsidRPr="004B26AD" w:rsidRDefault="009B4B77" w:rsidP="009B4B7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B4B77" w:rsidRPr="00245546" w:rsidRDefault="009B4B77" w:rsidP="009B4B77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9B4B77" w:rsidRPr="000C6821" w:rsidTr="00455CD3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B4B77" w:rsidRPr="000C6821" w:rsidTr="00455CD3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B4B77" w:rsidRPr="000C6821" w:rsidTr="00455CD3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245546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2B0B54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CD5EB0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CD5EB0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310CA2" w:rsidRDefault="009B4B77" w:rsidP="009B4B77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B4B77" w:rsidRPr="00310CA2" w:rsidRDefault="009B4B77" w:rsidP="00455CD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8420CF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87393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5931D6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9A417A" w:rsidRDefault="009B4B77" w:rsidP="00455CD3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6" w:history="1"/>
            <w:r w:rsidRPr="005930BE">
              <w:rPr>
                <w:sz w:val="12"/>
              </w:rPr>
              <w:t xml:space="preserve"> </w:t>
            </w:r>
          </w:p>
          <w:p w:rsidR="009B4B77" w:rsidRDefault="009B4B77" w:rsidP="00455CD3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hyperlink r:id="rId7" w:history="1">
              <w:r w:rsidRPr="00B66339">
                <w:rPr>
                  <w:rStyle w:val="Hipervnculo"/>
                  <w:rFonts w:ascii="Arial" w:hAnsi="Arial"/>
                  <w:sz w:val="14"/>
                </w:rPr>
                <w:t>https://bcb-gob-bo.zoom.us/j/83863157715?pwd=M8QhLPf0lbNGkjuuxSYNy6uVDHtOyj.1</w:t>
              </w:r>
            </w:hyperlink>
          </w:p>
          <w:p w:rsidR="009B4B77" w:rsidRPr="003924E2" w:rsidRDefault="009B4B77" w:rsidP="00455CD3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</w:p>
          <w:p w:rsidR="009B4B77" w:rsidRPr="003924E2" w:rsidRDefault="009B4B77" w:rsidP="00455CD3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ID de reunión: 838 6315 7715</w:t>
            </w:r>
          </w:p>
          <w:p w:rsidR="009B4B77" w:rsidRPr="000C6821" w:rsidRDefault="009B4B77" w:rsidP="00455CD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Código de acceso: 059446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9A417A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9A417A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9A417A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9A417A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B77" w:rsidRPr="009A417A" w:rsidRDefault="009B4B77" w:rsidP="00455CD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B77" w:rsidRPr="000C6821" w:rsidTr="00455CD3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4B77" w:rsidRPr="000C6821" w:rsidTr="00455CD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0C6821" w:rsidTr="00455CD3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B4B77" w:rsidRPr="000C6821" w:rsidRDefault="009B4B77" w:rsidP="00455CD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B4B77" w:rsidRPr="000C6821" w:rsidRDefault="009B4B77" w:rsidP="00455CD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B4B77" w:rsidRPr="00492D3E" w:rsidTr="00455CD3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B4B77" w:rsidRPr="00492D3E" w:rsidRDefault="009B4B77" w:rsidP="00455CD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4B77" w:rsidRPr="00492D3E" w:rsidRDefault="009B4B77" w:rsidP="00455C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B77" w:rsidRPr="00492D3E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B77" w:rsidRPr="00492D3E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4B77" w:rsidRPr="00492D3E" w:rsidRDefault="009B4B77" w:rsidP="00455CD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B4B77" w:rsidRPr="00492D3E" w:rsidRDefault="009B4B77" w:rsidP="00455CD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9B4B77" w:rsidRDefault="009B4B77" w:rsidP="009B4B7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B4B77" w:rsidRDefault="009B4B77" w:rsidP="009B4B77">
      <w:pPr>
        <w:rPr>
          <w:lang w:val="es-BO"/>
        </w:rPr>
      </w:pPr>
    </w:p>
    <w:p w:rsidR="00DD3E68" w:rsidRDefault="00DD3E68">
      <w:bookmarkStart w:id="2" w:name="_GoBack"/>
      <w:bookmarkEnd w:id="2"/>
    </w:p>
    <w:sectPr w:rsidR="00DD3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A5E"/>
    <w:multiLevelType w:val="hybridMultilevel"/>
    <w:tmpl w:val="C71065C8"/>
    <w:lvl w:ilvl="0" w:tplc="9FC84E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77"/>
    <w:rsid w:val="009B4B77"/>
    <w:rsid w:val="00D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D671-C584-4110-86CE-981F2727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7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B4B7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"/>
    <w:basedOn w:val="Normal"/>
    <w:link w:val="PrrafodelistaCar"/>
    <w:uiPriority w:val="34"/>
    <w:qFormat/>
    <w:rsid w:val="009B4B7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9B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9B4B7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B4B7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"/>
    <w:link w:val="Prrafodelista"/>
    <w:uiPriority w:val="34"/>
    <w:qFormat/>
    <w:locked/>
    <w:rsid w:val="009B4B7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9B4B7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B4B7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B4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B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9B4B7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3863157715?pwd=M8QhLPf0lbNGkjuuxSYNy6uVDHtOy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gmantill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2024-11-29T18:15:00Z</dcterms:created>
  <dcterms:modified xsi:type="dcterms:W3CDTF">2024-11-29T18:16:00Z</dcterms:modified>
</cp:coreProperties>
</file>