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0B" w:rsidRPr="00A40276" w:rsidRDefault="00470B0B" w:rsidP="00470B0B">
      <w:pPr>
        <w:jc w:val="both"/>
        <w:rPr>
          <w:rFonts w:cs="Arial"/>
          <w:sz w:val="4"/>
          <w:szCs w:val="2"/>
          <w:lang w:val="es-BO"/>
        </w:rPr>
      </w:pPr>
    </w:p>
    <w:p w:rsidR="00470B0B" w:rsidRDefault="00470B0B" w:rsidP="00470B0B">
      <w:pPr>
        <w:pStyle w:val="Puesto"/>
        <w:spacing w:before="0" w:after="0"/>
        <w:ind w:left="432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470B0B" w:rsidRDefault="00470B0B" w:rsidP="00470B0B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470B0B" w:rsidRPr="00023739" w:rsidRDefault="00470B0B" w:rsidP="00470B0B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470B0B" w:rsidRPr="00F75995" w:rsidTr="003F4565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70B0B" w:rsidRPr="00F75995" w:rsidRDefault="00470B0B" w:rsidP="00470B0B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470B0B" w:rsidRPr="00F75995" w:rsidTr="003F4565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70B0B" w:rsidRPr="00F75995" w:rsidRDefault="00470B0B" w:rsidP="003F4565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470B0B" w:rsidRPr="00F75995" w:rsidTr="003F4565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70B0B" w:rsidRPr="00F75995" w:rsidRDefault="00470B0B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8A6706" w:rsidRDefault="00470B0B" w:rsidP="003F4565">
            <w:pPr>
              <w:jc w:val="center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8A6706">
              <w:rPr>
                <w:rFonts w:ascii="Arial" w:hAnsi="Arial" w:cs="Arial"/>
                <w:sz w:val="22"/>
                <w:szCs w:val="22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70B0B" w:rsidRPr="00F75995" w:rsidRDefault="00470B0B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470B0B" w:rsidRPr="00F75995" w:rsidTr="003F4565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470B0B" w:rsidRPr="00F75995" w:rsidRDefault="00470B0B" w:rsidP="003F456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0B0B" w:rsidRPr="00F75995" w:rsidRDefault="00470B0B" w:rsidP="003F456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70B0B" w:rsidRPr="00F75995" w:rsidTr="003F4565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70B0B" w:rsidRPr="00F75995" w:rsidRDefault="00470B0B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F75995" w:rsidRDefault="00470B0B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470B0B" w:rsidRPr="00F75995" w:rsidRDefault="00470B0B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470B0B" w:rsidRPr="00F75995" w:rsidRDefault="00470B0B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F75995" w:rsidRDefault="00470B0B" w:rsidP="003F45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 N° 094</w:t>
            </w:r>
            <w:r w:rsidRPr="003E48A7">
              <w:rPr>
                <w:rFonts w:ascii="Arial" w:hAnsi="Arial" w:cs="Arial"/>
                <w:lang w:val="es-BO"/>
              </w:rPr>
              <w:t>/2025-</w:t>
            </w:r>
            <w:r>
              <w:rPr>
                <w:rFonts w:ascii="Arial" w:hAnsi="Arial" w:cs="Arial"/>
                <w:lang w:val="es-BO"/>
              </w:rPr>
              <w:t>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70B0B" w:rsidRPr="00F75995" w:rsidRDefault="00470B0B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470B0B" w:rsidRPr="00F75995" w:rsidTr="003F4565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70B0B" w:rsidRPr="00F75995" w:rsidRDefault="00470B0B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70B0B" w:rsidRPr="00F75995" w:rsidRDefault="00470B0B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70B0B" w:rsidRPr="00F75995" w:rsidRDefault="00470B0B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470B0B" w:rsidRPr="00F75995" w:rsidTr="003F4565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70B0B" w:rsidRPr="00F75995" w:rsidTr="003F4565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0B0B" w:rsidRPr="00F75995" w:rsidRDefault="00470B0B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70B0B" w:rsidRPr="00F75995" w:rsidRDefault="00470B0B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70B0B" w:rsidRPr="00F75995" w:rsidRDefault="00470B0B" w:rsidP="003F45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B0B" w:rsidRPr="00F75995" w:rsidRDefault="00470B0B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70B0B" w:rsidRPr="00F75995" w:rsidRDefault="00470B0B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70B0B" w:rsidRPr="00F75995" w:rsidRDefault="00470B0B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70B0B" w:rsidRPr="00F75995" w:rsidRDefault="00470B0B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70B0B" w:rsidRPr="00F75995" w:rsidRDefault="00470B0B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B0B" w:rsidRPr="00F75995" w:rsidRDefault="00470B0B" w:rsidP="003F4565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70B0B" w:rsidRPr="00F75995" w:rsidRDefault="00470B0B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70B0B" w:rsidRPr="00F75995" w:rsidRDefault="00470B0B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B0B" w:rsidRPr="00F75995" w:rsidRDefault="00470B0B" w:rsidP="003F4565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70B0B" w:rsidRPr="00F75995" w:rsidRDefault="00470B0B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70B0B" w:rsidRPr="00F75995" w:rsidRDefault="00470B0B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70B0B" w:rsidRPr="00F75995" w:rsidRDefault="00470B0B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70B0B" w:rsidRPr="00F75995" w:rsidRDefault="00470B0B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70B0B" w:rsidRPr="00F75995" w:rsidRDefault="00470B0B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70B0B" w:rsidRPr="00F75995" w:rsidRDefault="00470B0B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70B0B" w:rsidRPr="00F75995" w:rsidRDefault="00470B0B" w:rsidP="003F45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B0B" w:rsidRPr="00F75995" w:rsidRDefault="00470B0B" w:rsidP="003F4565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70B0B" w:rsidRPr="00F75995" w:rsidRDefault="00470B0B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B0B" w:rsidRPr="00F75995" w:rsidRDefault="00470B0B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70B0B" w:rsidRPr="00F75995" w:rsidRDefault="00470B0B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B0B" w:rsidRPr="00F75995" w:rsidRDefault="00470B0B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70B0B" w:rsidRPr="00F75995" w:rsidRDefault="00470B0B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470B0B" w:rsidRPr="00F75995" w:rsidRDefault="00470B0B" w:rsidP="003F4565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70B0B" w:rsidRPr="00F75995" w:rsidTr="003F456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70B0B" w:rsidRPr="00F75995" w:rsidTr="003F4565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70B0B" w:rsidRPr="00F75995" w:rsidRDefault="00470B0B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760920" w:rsidRDefault="00470B0B" w:rsidP="003F4565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</w:rPr>
            </w:pPr>
            <w:r>
              <w:rPr>
                <w:rFonts w:ascii="Arial" w:hAnsi="Arial" w:cs="Arial"/>
                <w:b/>
              </w:rPr>
              <w:t xml:space="preserve">SERVICIO DE SUSCRIPCIÓN A SOFTWARE DE GESTIÓN CENTRALIZADA DE INFRAESTRUCTURA TECNOLÓGICA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70B0B" w:rsidRPr="00F75995" w:rsidRDefault="00470B0B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470B0B" w:rsidRPr="00F75995" w:rsidTr="003F4565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70B0B" w:rsidRPr="00F75995" w:rsidTr="003F4565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70B0B" w:rsidRPr="00F75995" w:rsidRDefault="00470B0B" w:rsidP="003F456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F75995" w:rsidRDefault="00470B0B" w:rsidP="003F456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0B" w:rsidRPr="00F75995" w:rsidRDefault="00470B0B" w:rsidP="003F4565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424887" w:rsidRDefault="00470B0B" w:rsidP="003F456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470B0B" w:rsidRPr="00424887" w:rsidRDefault="00470B0B" w:rsidP="003F4565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470B0B" w:rsidRPr="00F75995" w:rsidTr="003F4565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70B0B" w:rsidRPr="00F75995" w:rsidRDefault="00470B0B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70B0B" w:rsidRPr="00F75995" w:rsidRDefault="00470B0B" w:rsidP="003F4565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470B0B" w:rsidRPr="00F75995" w:rsidTr="003F4565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70B0B" w:rsidRPr="00F75995" w:rsidRDefault="00470B0B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F75995" w:rsidRDefault="00470B0B" w:rsidP="003F456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70B0B" w:rsidRPr="00F75995" w:rsidRDefault="00470B0B" w:rsidP="003F4565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470B0B" w:rsidRPr="00F75995" w:rsidTr="003F4565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470B0B" w:rsidRPr="00F75995" w:rsidRDefault="00470B0B" w:rsidP="003F456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470B0B" w:rsidRPr="00F75995" w:rsidRDefault="00470B0B" w:rsidP="003F456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70B0B" w:rsidRPr="00F75995" w:rsidTr="003F456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70B0B" w:rsidRPr="00F75995" w:rsidRDefault="00470B0B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F75995" w:rsidRDefault="00470B0B" w:rsidP="003F456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B" w:rsidRPr="00F75995" w:rsidRDefault="00470B0B" w:rsidP="003F4565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F75995" w:rsidRDefault="00470B0B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B" w:rsidRPr="00F75995" w:rsidRDefault="00470B0B" w:rsidP="003F4565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F75995" w:rsidRDefault="00470B0B" w:rsidP="003F4565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70B0B" w:rsidRPr="00F75995" w:rsidRDefault="00470B0B" w:rsidP="003F4565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470B0B" w:rsidRPr="00F75995" w:rsidTr="003F4565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470B0B" w:rsidRPr="00F75995" w:rsidRDefault="00470B0B" w:rsidP="003F456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470B0B" w:rsidRPr="00F75995" w:rsidRDefault="00470B0B" w:rsidP="003F456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70B0B" w:rsidRPr="00CE40E3" w:rsidTr="003F4565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70B0B" w:rsidRPr="00CE40E3" w:rsidRDefault="00470B0B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CE40E3" w:rsidRDefault="00470B0B" w:rsidP="003F4565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25526C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s-BO"/>
              </w:rPr>
              <w:t>286</w:t>
            </w:r>
            <w:r w:rsidRPr="0025526C">
              <w:rPr>
                <w:rFonts w:ascii="Arial" w:hAnsi="Arial" w:cs="Arial"/>
                <w:b/>
                <w:lang w:val="es-BO"/>
              </w:rPr>
              <w:t>.</w:t>
            </w:r>
            <w:r>
              <w:rPr>
                <w:rFonts w:ascii="Arial" w:hAnsi="Arial" w:cs="Arial"/>
                <w:b/>
                <w:lang w:val="es-BO"/>
              </w:rPr>
              <w:t>151</w:t>
            </w:r>
            <w:r w:rsidRPr="0025526C">
              <w:rPr>
                <w:rFonts w:ascii="Arial" w:hAnsi="Arial" w:cs="Arial"/>
                <w:b/>
                <w:lang w:val="es-BO"/>
              </w:rPr>
              <w:t>,</w:t>
            </w:r>
            <w:r>
              <w:rPr>
                <w:rFonts w:ascii="Arial" w:hAnsi="Arial" w:cs="Arial"/>
                <w:b/>
                <w:lang w:val="es-BO"/>
              </w:rPr>
              <w:t>00</w:t>
            </w:r>
            <w:r w:rsidRPr="0025526C">
              <w:rPr>
                <w:rFonts w:ascii="Arial" w:hAnsi="Arial" w:cs="Arial"/>
                <w:b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lang w:val="es-BO"/>
              </w:rPr>
              <w:t>Doscientos Ochenta y Seis Mil Ciento Cincuenta y Uno 00</w:t>
            </w:r>
            <w:r w:rsidRPr="008507D2">
              <w:rPr>
                <w:rFonts w:ascii="Arial" w:hAnsi="Arial" w:cs="Arial"/>
                <w:b/>
                <w:lang w:val="es-BO"/>
              </w:rPr>
              <w:t xml:space="preserve">/100 </w:t>
            </w:r>
            <w:r w:rsidRPr="0025526C">
              <w:rPr>
                <w:rFonts w:ascii="Arial" w:hAnsi="Arial" w:cs="Arial"/>
                <w:b/>
                <w:lang w:val="es-BO"/>
              </w:rPr>
              <w:t>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70B0B" w:rsidRPr="00CE40E3" w:rsidRDefault="00470B0B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470B0B" w:rsidRPr="00CE40E3" w:rsidTr="003F456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70B0B" w:rsidRPr="00CE40E3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70B0B" w:rsidRPr="00CE40E3" w:rsidTr="003F456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70B0B" w:rsidRPr="00CE40E3" w:rsidRDefault="00470B0B" w:rsidP="003F456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CE40E3" w:rsidRDefault="00470B0B" w:rsidP="003F456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CE40E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0B" w:rsidRPr="00CE40E3" w:rsidRDefault="00470B0B" w:rsidP="003F4565">
            <w:pPr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70B0B" w:rsidRPr="00CE40E3" w:rsidRDefault="00470B0B" w:rsidP="003F45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470B0B" w:rsidRPr="00CE40E3" w:rsidRDefault="00470B0B" w:rsidP="003F4565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CE40E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470B0B" w:rsidRPr="00CE40E3" w:rsidRDefault="00470B0B" w:rsidP="003F456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70B0B" w:rsidRPr="00CE40E3" w:rsidTr="003F4565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70B0B" w:rsidRPr="00CE40E3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70B0B" w:rsidRPr="00F75995" w:rsidTr="003F4565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70B0B" w:rsidRPr="00CE40E3" w:rsidRDefault="00470B0B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DD14A1" w:rsidRDefault="00470B0B" w:rsidP="003F4565">
            <w:pPr>
              <w:jc w:val="both"/>
              <w:rPr>
                <w:rFonts w:ascii="Arial" w:hAnsi="Arial" w:cs="Arial"/>
                <w:bCs/>
                <w:iCs/>
              </w:rPr>
            </w:pPr>
            <w:r w:rsidRPr="003B001F">
              <w:rPr>
                <w:rFonts w:ascii="Arial" w:hAnsi="Arial" w:cs="Arial"/>
                <w:bCs/>
                <w:iCs/>
              </w:rPr>
              <w:t>El plazo de la prestación del servicio deberá ser de un (1) año calendario, computable a partir de la activación de la suscripción.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70B0B" w:rsidRPr="00F75995" w:rsidRDefault="00470B0B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470B0B" w:rsidRPr="00F75995" w:rsidTr="003F4565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70B0B" w:rsidRPr="002F238F" w:rsidRDefault="00470B0B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70B0B" w:rsidRPr="002F238F" w:rsidRDefault="00470B0B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70B0B" w:rsidRPr="00F75995" w:rsidRDefault="00470B0B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470B0B" w:rsidRPr="00F75995" w:rsidTr="003F4565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70B0B" w:rsidRPr="002F238F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70B0B" w:rsidRPr="00F75995" w:rsidTr="003F4565">
        <w:trPr>
          <w:trHeight w:val="395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70B0B" w:rsidRPr="002F238F" w:rsidRDefault="00470B0B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2F238F" w:rsidRDefault="00470B0B" w:rsidP="003F4565">
            <w:pPr>
              <w:jc w:val="both"/>
              <w:rPr>
                <w:rFonts w:ascii="Arial" w:hAnsi="Arial" w:cs="Arial"/>
                <w:lang w:val="es-BO"/>
              </w:rPr>
            </w:pPr>
            <w:r w:rsidRPr="00066B9D">
              <w:rPr>
                <w:rFonts w:ascii="Arial" w:hAnsi="Arial" w:cs="Arial"/>
                <w:lang w:val="es-BO"/>
              </w:rPr>
              <w:t xml:space="preserve">El servicio será prestado en el Edificio Principal del Banco Central de Bolivia (Ayacucho y Mercado) y en instalaciones del Sitio Alterno de Procesamiento (SAP – </w:t>
            </w:r>
            <w:proofErr w:type="spellStart"/>
            <w:r w:rsidRPr="00066B9D">
              <w:rPr>
                <w:rFonts w:ascii="Arial" w:hAnsi="Arial" w:cs="Arial"/>
                <w:lang w:val="es-BO"/>
              </w:rPr>
              <w:t>Achumani</w:t>
            </w:r>
            <w:proofErr w:type="spellEnd"/>
            <w:r w:rsidRPr="00066B9D">
              <w:rPr>
                <w:rFonts w:ascii="Arial" w:hAnsi="Arial" w:cs="Arial"/>
                <w:lang w:val="es-BO"/>
              </w:rPr>
              <w:t>).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70B0B" w:rsidRPr="00F75995" w:rsidRDefault="00470B0B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470B0B" w:rsidRPr="00F75995" w:rsidTr="003F456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70B0B" w:rsidRPr="002F238F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70B0B" w:rsidRPr="00F75995" w:rsidTr="003F456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70B0B" w:rsidRPr="002F238F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70B0B" w:rsidRPr="00F75995" w:rsidTr="003F4565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70B0B" w:rsidRPr="002F238F" w:rsidRDefault="00470B0B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470B0B" w:rsidRPr="002F238F" w:rsidRDefault="00470B0B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66B9D" w:rsidRDefault="00470B0B" w:rsidP="003F4565">
            <w:pPr>
              <w:jc w:val="both"/>
              <w:rPr>
                <w:rFonts w:ascii="Arial" w:hAnsi="Arial" w:cs="Arial"/>
              </w:rPr>
            </w:pPr>
            <w:r w:rsidRPr="00066B9D">
              <w:rPr>
                <w:rFonts w:ascii="Arial" w:hAnsi="Arial" w:cs="Arial"/>
              </w:rPr>
              <w:t>Para garantizar el cumplimiento del contrato, el proveedor deberá presentar una garantía del siete por ciento (7%) del monto total del Contrato, se aceptarán los siguientes tipos de garantía de acuerdo con el Articulo 20 - Tipos de garantía, del D.S. N° 181:</w:t>
            </w:r>
          </w:p>
          <w:p w:rsidR="00470B0B" w:rsidRPr="00066B9D" w:rsidRDefault="00470B0B" w:rsidP="00470B0B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066B9D">
              <w:rPr>
                <w:rFonts w:ascii="Arial" w:hAnsi="Arial" w:cs="Arial"/>
              </w:rPr>
              <w:t>Boleta de garantía.</w:t>
            </w:r>
          </w:p>
          <w:p w:rsidR="00470B0B" w:rsidRPr="00066B9D" w:rsidRDefault="00470B0B" w:rsidP="00470B0B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066B9D">
              <w:rPr>
                <w:rFonts w:ascii="Arial" w:hAnsi="Arial" w:cs="Arial"/>
              </w:rPr>
              <w:t>Garantía a primer requerimiento.</w:t>
            </w:r>
          </w:p>
          <w:p w:rsidR="00470B0B" w:rsidRPr="00066B9D" w:rsidRDefault="00470B0B" w:rsidP="00470B0B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066B9D">
              <w:rPr>
                <w:rFonts w:ascii="Arial" w:hAnsi="Arial" w:cs="Arial"/>
              </w:rPr>
              <w:t>Póliza de seguro de caución a primer requerimiento.</w:t>
            </w:r>
          </w:p>
          <w:p w:rsidR="00470B0B" w:rsidRPr="00066B9D" w:rsidRDefault="00470B0B" w:rsidP="003F4565">
            <w:pPr>
              <w:jc w:val="both"/>
              <w:rPr>
                <w:rFonts w:ascii="Arial" w:hAnsi="Arial" w:cs="Arial"/>
              </w:rPr>
            </w:pPr>
          </w:p>
          <w:p w:rsidR="00470B0B" w:rsidRPr="00066B9D" w:rsidRDefault="00470B0B" w:rsidP="003F4565">
            <w:pPr>
              <w:jc w:val="both"/>
              <w:rPr>
                <w:rFonts w:ascii="Arial" w:hAnsi="Arial" w:cs="Arial"/>
              </w:rPr>
            </w:pPr>
            <w:r w:rsidRPr="00066B9D">
              <w:rPr>
                <w:rFonts w:ascii="Arial" w:hAnsi="Arial" w:cs="Arial"/>
              </w:rPr>
              <w:t>El importe de la garantía, en caso de cualquier incumplimiento contractual incurrido por el proveedor, será consolidado a favor del BCB sin necesidad de ningún trámite o acción judicial.</w:t>
            </w:r>
          </w:p>
          <w:p w:rsidR="00470B0B" w:rsidRPr="00066B9D" w:rsidRDefault="00470B0B" w:rsidP="003F4565">
            <w:pPr>
              <w:jc w:val="both"/>
              <w:rPr>
                <w:rFonts w:ascii="Arial" w:hAnsi="Arial" w:cs="Arial"/>
              </w:rPr>
            </w:pPr>
          </w:p>
          <w:p w:rsidR="00470B0B" w:rsidRPr="00066B9D" w:rsidRDefault="00470B0B" w:rsidP="003F456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066B9D">
              <w:rPr>
                <w:rFonts w:ascii="Arial" w:hAnsi="Arial" w:cs="Arial"/>
              </w:rPr>
              <w:t>El Fiscal emitirá el informe de conformidad final del servicio y la Gerencia de Administración del BCB procederá con la devolución de la garantía o la retención luego del cierre del Contrato y emitirá el certificado de Cumplimiento de Contrato.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70B0B" w:rsidRPr="00F75995" w:rsidRDefault="00470B0B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470B0B" w:rsidRPr="00F75995" w:rsidTr="003F4565">
        <w:trPr>
          <w:trHeight w:val="141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70B0B" w:rsidRPr="00F75995" w:rsidRDefault="00470B0B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70B0B" w:rsidRPr="00F75995" w:rsidRDefault="00470B0B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70B0B" w:rsidRPr="00F75995" w:rsidRDefault="00470B0B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470B0B" w:rsidRPr="00F75995" w:rsidTr="003F456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70B0B" w:rsidRPr="00F75995" w:rsidTr="003F456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70B0B" w:rsidRPr="00F75995" w:rsidRDefault="00470B0B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70B0B" w:rsidRPr="000E268F" w:rsidRDefault="00470B0B" w:rsidP="00470B0B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470B0B" w:rsidRPr="00A40276" w:rsidTr="003F4565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70B0B" w:rsidRPr="00A40276" w:rsidRDefault="00470B0B" w:rsidP="003F456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D3A48" w:rsidRDefault="00470B0B" w:rsidP="003F45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470B0B" w:rsidRPr="00A40276" w:rsidRDefault="00470B0B" w:rsidP="003F4565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470B0B" w:rsidRPr="00A40276" w:rsidRDefault="00470B0B" w:rsidP="003F4565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470B0B" w:rsidRPr="00A40276" w:rsidRDefault="00470B0B" w:rsidP="003F4565">
            <w:pPr>
              <w:rPr>
                <w:rFonts w:ascii="Arial" w:hAnsi="Arial" w:cs="Arial"/>
              </w:rPr>
            </w:pPr>
          </w:p>
        </w:tc>
      </w:tr>
      <w:tr w:rsidR="00470B0B" w:rsidRPr="00A40276" w:rsidTr="003F4565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70B0B" w:rsidRPr="00A40276" w:rsidRDefault="00470B0B" w:rsidP="003F456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70B0B" w:rsidRPr="00A40276" w:rsidRDefault="00470B0B" w:rsidP="003F456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70B0B" w:rsidRPr="00A40276" w:rsidTr="003F4565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70B0B" w:rsidRPr="00A40276" w:rsidRDefault="00470B0B" w:rsidP="003F456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8A49C3" w:rsidRDefault="00470B0B" w:rsidP="003F45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70B0B" w:rsidRPr="00A40276" w:rsidRDefault="00470B0B" w:rsidP="003F4565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470B0B" w:rsidRPr="00A40276" w:rsidRDefault="00470B0B" w:rsidP="003F4565">
            <w:pPr>
              <w:rPr>
                <w:rFonts w:ascii="Arial" w:hAnsi="Arial" w:cs="Arial"/>
              </w:rPr>
            </w:pPr>
          </w:p>
        </w:tc>
      </w:tr>
      <w:tr w:rsidR="00470B0B" w:rsidRPr="00A40276" w:rsidTr="003F4565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70B0B" w:rsidRPr="00103827" w:rsidRDefault="00470B0B" w:rsidP="003F456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470B0B" w:rsidRPr="00A40276" w:rsidTr="003F4565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470B0B" w:rsidRPr="00A40276" w:rsidRDefault="00470B0B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470B0B" w:rsidRPr="00A40276" w:rsidRDefault="00470B0B" w:rsidP="003F456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470B0B" w:rsidRPr="00A40276" w:rsidRDefault="00470B0B" w:rsidP="003F456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470B0B" w:rsidRPr="00A40276" w:rsidRDefault="00470B0B" w:rsidP="003F456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470B0B" w:rsidRPr="00A40276" w:rsidRDefault="00470B0B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470B0B" w:rsidRPr="00A40276" w:rsidRDefault="00470B0B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470B0B" w:rsidRPr="00A40276" w:rsidRDefault="00470B0B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470B0B" w:rsidRPr="00A40276" w:rsidTr="003F4565">
        <w:trPr>
          <w:trHeight w:val="277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70B0B" w:rsidRPr="00A40276" w:rsidRDefault="00470B0B" w:rsidP="003F456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470B0B" w:rsidRPr="00A40276" w:rsidRDefault="00470B0B" w:rsidP="003F4565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2F238F" w:rsidRDefault="00470B0B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0B" w:rsidRPr="002F238F" w:rsidRDefault="00470B0B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2F238F" w:rsidRDefault="00470B0B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70B0B" w:rsidRPr="00A40276" w:rsidRDefault="00470B0B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470B0B" w:rsidRPr="00A40276" w:rsidTr="003F4565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70B0B" w:rsidRPr="00A40276" w:rsidRDefault="00470B0B" w:rsidP="003F456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470B0B" w:rsidRPr="00A40276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B0B" w:rsidRPr="00A40276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70B0B" w:rsidRPr="00A40276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470B0B" w:rsidRPr="00A40276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470B0B" w:rsidRPr="00A40276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70B0B" w:rsidRPr="00545778" w:rsidTr="003F4565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470B0B" w:rsidRPr="00545778" w:rsidRDefault="00470B0B" w:rsidP="00470B0B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65"/>
        <w:gridCol w:w="199"/>
        <w:gridCol w:w="263"/>
        <w:gridCol w:w="264"/>
        <w:gridCol w:w="125"/>
        <w:gridCol w:w="139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470B0B" w:rsidRPr="00A40276" w:rsidTr="003F4565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470B0B" w:rsidRPr="00765F1B" w:rsidRDefault="00470B0B" w:rsidP="003F4565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70B0B" w:rsidRPr="00765F1B" w:rsidRDefault="00470B0B" w:rsidP="00470B0B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470B0B" w:rsidRPr="00A40276" w:rsidRDefault="00470B0B" w:rsidP="003F4565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70B0B" w:rsidRPr="00545778" w:rsidTr="003F4565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70B0B" w:rsidRPr="00545778" w:rsidRDefault="00470B0B" w:rsidP="003F456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70B0B" w:rsidRPr="00A40276" w:rsidTr="003F4565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70B0B" w:rsidRPr="00A40276" w:rsidRDefault="00470B0B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4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70B0B" w:rsidRPr="002F238F" w:rsidRDefault="00470B0B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0B" w:rsidRPr="002F238F" w:rsidRDefault="00470B0B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2F238F" w:rsidRDefault="00470B0B" w:rsidP="003F4565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70B0B" w:rsidRPr="00A40276" w:rsidRDefault="00470B0B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470B0B" w:rsidRPr="00545778" w:rsidTr="003F4565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70B0B" w:rsidRPr="00545778" w:rsidRDefault="00470B0B" w:rsidP="003F456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70B0B" w:rsidRPr="00A40276" w:rsidTr="003F4565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470B0B" w:rsidRDefault="00470B0B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470B0B" w:rsidRDefault="00470B0B" w:rsidP="003F4565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470B0B" w:rsidRPr="00545778" w:rsidRDefault="00470B0B" w:rsidP="003F4565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470B0B" w:rsidRPr="00A40276" w:rsidRDefault="00470B0B" w:rsidP="003F4565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470B0B" w:rsidRPr="00A40276" w:rsidRDefault="00470B0B" w:rsidP="003F456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470B0B" w:rsidRPr="00A40276" w:rsidRDefault="00470B0B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bottom w:val="single" w:sz="4" w:space="0" w:color="auto"/>
            </w:tcBorders>
          </w:tcPr>
          <w:p w:rsidR="00470B0B" w:rsidRPr="00A40276" w:rsidRDefault="00470B0B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28" w:type="dxa"/>
            <w:gridSpan w:val="3"/>
          </w:tcPr>
          <w:p w:rsidR="00470B0B" w:rsidRPr="00A40276" w:rsidRDefault="00470B0B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470B0B" w:rsidRPr="00A40276" w:rsidRDefault="00470B0B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470B0B" w:rsidRPr="00A40276" w:rsidRDefault="00470B0B" w:rsidP="003F456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70B0B" w:rsidRPr="00A40276" w:rsidTr="003F4565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70B0B" w:rsidRPr="00A40276" w:rsidRDefault="00470B0B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3111BF" w:rsidRDefault="00470B0B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3111BF">
              <w:rPr>
                <w:rFonts w:ascii="Arial" w:hAnsi="Arial" w:cs="Arial"/>
                <w:lang w:val="es-BO" w:eastAsia="es-BO"/>
              </w:rPr>
              <w:t xml:space="preserve">Cristhian </w:t>
            </w:r>
            <w:proofErr w:type="spellStart"/>
            <w:r w:rsidRPr="003111BF">
              <w:rPr>
                <w:rFonts w:ascii="Arial" w:hAnsi="Arial" w:cs="Arial"/>
                <w:lang w:val="es-BO" w:eastAsia="es-BO"/>
              </w:rPr>
              <w:t>Andres</w:t>
            </w:r>
            <w:proofErr w:type="spellEnd"/>
            <w:r w:rsidRPr="003111BF">
              <w:rPr>
                <w:rFonts w:ascii="Arial" w:hAnsi="Arial" w:cs="Arial"/>
                <w:lang w:val="es-BO" w:eastAsia="es-BO"/>
              </w:rPr>
              <w:t xml:space="preserve"> Alba Escobar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0B" w:rsidRPr="003111BF" w:rsidRDefault="00470B0B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3111BF" w:rsidRDefault="00470B0B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3111BF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0B" w:rsidRPr="003111BF" w:rsidRDefault="00470B0B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3111BF" w:rsidRDefault="00470B0B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3111BF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70B0B" w:rsidRPr="00A40276" w:rsidRDefault="00470B0B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470B0B" w:rsidRPr="00A40276" w:rsidTr="003F4565">
        <w:trPr>
          <w:trHeight w:val="289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70B0B" w:rsidRPr="00A40276" w:rsidRDefault="00470B0B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3111BF" w:rsidRDefault="00470B0B" w:rsidP="003F4565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3111BF">
              <w:rPr>
                <w:rFonts w:ascii="Arial" w:hAnsi="Arial" w:cs="Arial"/>
                <w:lang w:val="es-BO" w:eastAsia="es-BO"/>
              </w:rPr>
              <w:t>Roger Callisaya Mendoza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0B" w:rsidRPr="003111BF" w:rsidRDefault="00470B0B" w:rsidP="003F4565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3111BF" w:rsidRDefault="00470B0B" w:rsidP="003F4565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3111BF">
              <w:rPr>
                <w:rFonts w:ascii="Arial" w:hAnsi="Arial" w:cs="Arial"/>
                <w:lang w:val="es-BO" w:eastAsia="es-BO"/>
              </w:rPr>
              <w:t>Ingeniero de Mantenimiento de Equipos Electrónicos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0B" w:rsidRPr="003111BF" w:rsidRDefault="00470B0B" w:rsidP="003F4565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3111BF" w:rsidRDefault="00470B0B" w:rsidP="003F4565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3111BF">
              <w:rPr>
                <w:rFonts w:ascii="Arial" w:hAnsi="Arial" w:cs="Arial"/>
                <w:lang w:val="es-BO" w:eastAsia="es-BO"/>
              </w:rPr>
              <w:t xml:space="preserve">Departamento de Soporte Técnico 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70B0B" w:rsidRPr="00A40276" w:rsidRDefault="00470B0B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470B0B" w:rsidRPr="00545778" w:rsidTr="003F4565">
        <w:trPr>
          <w:trHeight w:val="6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70B0B" w:rsidRPr="00545778" w:rsidRDefault="00470B0B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470B0B" w:rsidRPr="00A40276" w:rsidTr="003F4565">
        <w:trPr>
          <w:trHeight w:val="424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70B0B" w:rsidRPr="00A40276" w:rsidRDefault="00470B0B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E87B67" w:rsidRDefault="00470B0B" w:rsidP="003F4565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E87B67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470B0B" w:rsidRPr="00E87B67" w:rsidRDefault="00470B0B" w:rsidP="003F4565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E87B67">
              <w:rPr>
                <w:rFonts w:ascii="Arial" w:hAnsi="Arial" w:cs="Arial"/>
                <w:bCs/>
                <w:lang w:val="es-BO" w:eastAsia="es-BO"/>
              </w:rPr>
              <w:t>4714 (Consultas Administrativas)</w:t>
            </w:r>
          </w:p>
          <w:p w:rsidR="00470B0B" w:rsidRPr="00A40276" w:rsidRDefault="00470B0B" w:rsidP="003F4565">
            <w:pPr>
              <w:rPr>
                <w:rFonts w:ascii="Arial" w:hAnsi="Arial" w:cs="Arial"/>
                <w:lang w:val="es-BO"/>
              </w:rPr>
            </w:pPr>
            <w:r w:rsidRPr="00E87B67">
              <w:rPr>
                <w:rFonts w:ascii="Arial" w:hAnsi="Arial" w:cs="Arial"/>
                <w:bCs/>
                <w:lang w:val="es-BO" w:eastAsia="es-BO"/>
              </w:rPr>
              <w:t>1107 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0B" w:rsidRPr="00A40276" w:rsidRDefault="00470B0B" w:rsidP="003F456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A40276" w:rsidRDefault="00470B0B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70B0B" w:rsidRPr="00A40276" w:rsidRDefault="00470B0B" w:rsidP="003F456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70B0B" w:rsidRPr="00E87B67" w:rsidRDefault="00470B0B" w:rsidP="003F4565">
            <w:pPr>
              <w:snapToGrid w:val="0"/>
              <w:rPr>
                <w:rStyle w:val="Hipervnculo"/>
                <w:rFonts w:ascii="Arial" w:hAnsi="Arial"/>
                <w:lang w:val="pt-BR" w:eastAsia="es-BO"/>
              </w:rPr>
            </w:pPr>
            <w:r w:rsidRPr="00E87B67">
              <w:rPr>
                <w:rStyle w:val="Hipervnculo"/>
                <w:rFonts w:ascii="Arial" w:hAnsi="Arial"/>
                <w:lang w:val="pt-BR" w:eastAsia="es-BO"/>
              </w:rPr>
              <w:t>calba@bcb.gob.bo</w:t>
            </w:r>
          </w:p>
          <w:p w:rsidR="00470B0B" w:rsidRPr="00E87B67" w:rsidRDefault="00470B0B" w:rsidP="003F4565">
            <w:pPr>
              <w:snapToGrid w:val="0"/>
              <w:rPr>
                <w:rStyle w:val="Hipervnculo"/>
                <w:rFonts w:ascii="Arial" w:hAnsi="Arial"/>
                <w:lang w:val="pt-BR" w:eastAsia="es-BO"/>
              </w:rPr>
            </w:pPr>
            <w:r w:rsidRPr="00E87B67">
              <w:rPr>
                <w:rStyle w:val="Hipervnculo"/>
                <w:rFonts w:ascii="Arial" w:hAnsi="Arial"/>
                <w:lang w:val="pt-BR" w:eastAsia="es-BO"/>
              </w:rPr>
              <w:t>(Consultas Administrativas)</w:t>
            </w:r>
          </w:p>
          <w:p w:rsidR="00470B0B" w:rsidRPr="00E87B67" w:rsidRDefault="00470B0B" w:rsidP="003F4565">
            <w:pPr>
              <w:rPr>
                <w:rStyle w:val="Hipervnculo"/>
                <w:rFonts w:ascii="Arial" w:hAnsi="Arial"/>
                <w:lang w:val="pt-BR" w:eastAsia="es-BO"/>
              </w:rPr>
            </w:pPr>
            <w:r w:rsidRPr="00E87B67">
              <w:rPr>
                <w:rStyle w:val="Hipervnculo"/>
                <w:rFonts w:ascii="Arial" w:hAnsi="Arial"/>
                <w:lang w:val="pt-BR" w:eastAsia="es-BO"/>
              </w:rPr>
              <w:t xml:space="preserve">rmcallisaya@bcb.gob.bo </w:t>
            </w:r>
          </w:p>
          <w:p w:rsidR="00470B0B" w:rsidRPr="00E87B67" w:rsidRDefault="00470B0B" w:rsidP="003F4565">
            <w:pPr>
              <w:rPr>
                <w:rFonts w:ascii="Arial" w:hAnsi="Arial" w:cs="Arial"/>
                <w:lang w:val="es-BO"/>
              </w:rPr>
            </w:pPr>
            <w:r w:rsidRPr="00E87B67">
              <w:rPr>
                <w:rStyle w:val="Hipervnculo"/>
                <w:rFonts w:ascii="Arial" w:hAnsi="Arial"/>
                <w:lang w:val="pt-BR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70B0B" w:rsidRPr="00A40276" w:rsidRDefault="00470B0B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470B0B" w:rsidRPr="00545778" w:rsidTr="003F4565">
        <w:trPr>
          <w:trHeight w:val="81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70B0B" w:rsidRPr="00A40276" w:rsidTr="003F4565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70B0B" w:rsidRPr="00570491" w:rsidRDefault="00470B0B" w:rsidP="003F4565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470B0B" w:rsidRPr="00087393" w:rsidRDefault="00470B0B" w:rsidP="003F4565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Default="00470B0B" w:rsidP="003F4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470B0B" w:rsidRDefault="00470B0B" w:rsidP="003F4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470B0B" w:rsidRDefault="00470B0B" w:rsidP="003F4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470B0B" w:rsidRPr="00570491" w:rsidRDefault="00470B0B" w:rsidP="003F4565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Bolivianos. </w:t>
            </w:r>
            <w:r w:rsidRPr="00A31F8B">
              <w:rPr>
                <w:rFonts w:ascii="Arial" w:hAnsi="Arial" w:cs="Arial"/>
                <w:b/>
                <w:color w:val="FF0000"/>
                <w:highlight w:val="cyan"/>
                <w:lang w:val="es-BO"/>
              </w:rPr>
              <w:t>NO APLICA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470B0B" w:rsidRPr="00A40276" w:rsidRDefault="00470B0B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70B0B" w:rsidRPr="00545778" w:rsidTr="003F4565">
        <w:trPr>
          <w:trHeight w:val="7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70B0B" w:rsidRPr="00545778" w:rsidRDefault="00470B0B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470B0B" w:rsidRDefault="00470B0B" w:rsidP="00470B0B">
      <w:pPr>
        <w:pStyle w:val="Puesto"/>
        <w:spacing w:before="0" w:after="0"/>
        <w:jc w:val="both"/>
      </w:pPr>
      <w:bookmarkStart w:id="1" w:name="_Toc94724713"/>
    </w:p>
    <w:p w:rsidR="00470B0B" w:rsidRPr="004B20B0" w:rsidRDefault="00470B0B" w:rsidP="00470B0B">
      <w:pPr>
        <w:pStyle w:val="Puesto"/>
        <w:spacing w:before="0" w:after="0"/>
        <w:jc w:val="both"/>
      </w:pPr>
    </w:p>
    <w:p w:rsidR="00470B0B" w:rsidRDefault="00470B0B" w:rsidP="00470B0B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470B0B" w:rsidRDefault="00470B0B" w:rsidP="00470B0B">
      <w:pPr>
        <w:rPr>
          <w:lang w:val="es-BO"/>
        </w:rPr>
      </w:pPr>
    </w:p>
    <w:tbl>
      <w:tblPr>
        <w:tblW w:w="93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2"/>
      </w:tblGrid>
      <w:tr w:rsidR="00470B0B" w:rsidRPr="00A40276" w:rsidTr="003F4565">
        <w:trPr>
          <w:trHeight w:val="3134"/>
          <w:jc w:val="center"/>
        </w:trPr>
        <w:tc>
          <w:tcPr>
            <w:tcW w:w="93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470B0B" w:rsidRPr="00A40276" w:rsidRDefault="00470B0B" w:rsidP="003F4565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470B0B" w:rsidRPr="00A40276" w:rsidRDefault="00470B0B" w:rsidP="00470B0B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470B0B" w:rsidRPr="00A40276" w:rsidRDefault="00470B0B" w:rsidP="00470B0B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470B0B" w:rsidRPr="00A40276" w:rsidRDefault="00470B0B" w:rsidP="00470B0B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470B0B" w:rsidRPr="00A40276" w:rsidRDefault="00470B0B" w:rsidP="003F4565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470B0B" w:rsidRPr="00A40276" w:rsidRDefault="00470B0B" w:rsidP="00470B0B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470B0B" w:rsidRPr="00A40276" w:rsidRDefault="00470B0B" w:rsidP="00470B0B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470B0B" w:rsidRPr="00A40276" w:rsidRDefault="00470B0B" w:rsidP="003F4565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470B0B" w:rsidRDefault="00470B0B" w:rsidP="00470B0B">
      <w:pPr>
        <w:rPr>
          <w:lang w:val="es-BO"/>
        </w:rPr>
      </w:pPr>
    </w:p>
    <w:p w:rsidR="00470B0B" w:rsidRPr="004B26AD" w:rsidRDefault="00470B0B" w:rsidP="00470B0B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470B0B" w:rsidRPr="000C6821" w:rsidRDefault="00470B0B" w:rsidP="00470B0B">
      <w:pPr>
        <w:rPr>
          <w:rFonts w:cs="Arial"/>
          <w:sz w:val="18"/>
          <w:szCs w:val="18"/>
        </w:rPr>
      </w:pPr>
    </w:p>
    <w:tbl>
      <w:tblPr>
        <w:tblW w:w="52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131"/>
        <w:gridCol w:w="229"/>
        <w:gridCol w:w="42"/>
        <w:gridCol w:w="93"/>
        <w:gridCol w:w="134"/>
        <w:gridCol w:w="181"/>
        <w:gridCol w:w="134"/>
        <w:gridCol w:w="407"/>
        <w:gridCol w:w="134"/>
        <w:gridCol w:w="541"/>
        <w:gridCol w:w="160"/>
        <w:gridCol w:w="134"/>
        <w:gridCol w:w="326"/>
        <w:gridCol w:w="134"/>
        <w:gridCol w:w="316"/>
        <w:gridCol w:w="134"/>
        <w:gridCol w:w="134"/>
        <w:gridCol w:w="2055"/>
        <w:gridCol w:w="134"/>
      </w:tblGrid>
      <w:tr w:rsidR="00470B0B" w:rsidRPr="000C6821" w:rsidTr="00470B0B">
        <w:trPr>
          <w:trHeight w:val="225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bookmarkStart w:id="2" w:name="_GoBack"/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470B0B" w:rsidRPr="000C6821" w:rsidTr="00470B0B">
        <w:trPr>
          <w:trHeight w:val="225"/>
        </w:trPr>
        <w:tc>
          <w:tcPr>
            <w:tcW w:w="197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46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9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470B0B" w:rsidRPr="000C6821" w:rsidTr="00470B0B">
        <w:trPr>
          <w:trHeight w:val="103"/>
        </w:trPr>
        <w:tc>
          <w:tcPr>
            <w:tcW w:w="22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4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1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70B0B" w:rsidRPr="000C6821" w:rsidTr="00470B0B">
        <w:trPr>
          <w:trHeight w:val="42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70B0B" w:rsidRPr="000C6821" w:rsidTr="00470B0B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70B0B" w:rsidRPr="000C6821" w:rsidTr="00470B0B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70B0B" w:rsidRPr="000C6821" w:rsidTr="00470B0B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70B0B" w:rsidRPr="000C6821" w:rsidTr="00470B0B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70B0B" w:rsidRPr="000C6821" w:rsidTr="00470B0B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70B0B" w:rsidRPr="000C6821" w:rsidTr="00470B0B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6B7E13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6B7E1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70B0B" w:rsidRPr="000C6821" w:rsidTr="00470B0B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70B0B" w:rsidRPr="000C6821" w:rsidTr="00470B0B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70B0B" w:rsidRPr="000C6821" w:rsidTr="00470B0B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B3543A" w:rsidRDefault="00470B0B" w:rsidP="003F4565">
            <w:pPr>
              <w:spacing w:line="259" w:lineRule="auto"/>
              <w:jc w:val="center"/>
              <w:rPr>
                <w:rFonts w:ascii="Calibri" w:eastAsia="Calibri" w:hAnsi="Calibri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70B0B" w:rsidRPr="000C6821" w:rsidTr="00470B0B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70B0B" w:rsidRPr="000C6821" w:rsidTr="00470B0B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70B0B" w:rsidRPr="000C6821" w:rsidTr="00470B0B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9F7243" w:rsidRDefault="00470B0B" w:rsidP="003F456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  <w:b/>
                <w:u w:val="single"/>
              </w:rPr>
              <w:t>En forma electrónica</w:t>
            </w:r>
            <w:r>
              <w:rPr>
                <w:rFonts w:ascii="Arial" w:hAnsi="Arial" w:cs="Arial"/>
              </w:rPr>
              <w:t>:</w:t>
            </w:r>
          </w:p>
          <w:p w:rsidR="00470B0B" w:rsidRPr="000C6821" w:rsidRDefault="00470B0B" w:rsidP="003F456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</w:rPr>
              <w:t>A través del RUPE de conformidad al procedimiento establecido en el presente DBC.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70B0B" w:rsidRPr="000C6821" w:rsidTr="00470B0B">
        <w:trPr>
          <w:trHeight w:val="23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70B0B" w:rsidRPr="000C6821" w:rsidTr="00470B0B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70B0B" w:rsidRPr="000C6821" w:rsidTr="00470B0B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70B0B" w:rsidRPr="000C6821" w:rsidTr="00470B0B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70B0B" w:rsidRPr="000C6821" w:rsidTr="00470B0B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70B0B" w:rsidRPr="000C6821" w:rsidTr="00470B0B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70B0B" w:rsidRPr="000C6821" w:rsidTr="00470B0B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8A49C3" w:rsidRDefault="00470B0B" w:rsidP="003F456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8A49C3">
              <w:rPr>
                <w:rFonts w:ascii="Arial" w:hAnsi="Arial" w:cs="Arial"/>
              </w:rPr>
              <w:t>Piso 7, Dpto. de Compras y Contrataciones del edificio principal del BCB o ingresar al siguiente enlace a través de zoom:</w:t>
            </w:r>
          </w:p>
          <w:p w:rsidR="00470B0B" w:rsidRPr="007F4B26" w:rsidRDefault="00470B0B" w:rsidP="003F4565">
            <w:pPr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470B0B" w:rsidRDefault="00470B0B" w:rsidP="003F4565">
            <w:pPr>
              <w:adjustRightInd w:val="0"/>
              <w:snapToGrid w:val="0"/>
              <w:jc w:val="both"/>
              <w:rPr>
                <w:rStyle w:val="Hipervnculo"/>
                <w:rFonts w:ascii="Arial" w:hAnsi="Arial"/>
                <w:highlight w:val="yellow"/>
              </w:rPr>
            </w:pPr>
            <w:r w:rsidRPr="004631E2">
              <w:rPr>
                <w:rStyle w:val="Hipervnculo"/>
                <w:rFonts w:ascii="Arial" w:hAnsi="Arial" w:cs="Arial"/>
              </w:rPr>
              <w:t>https://bcb-gob-bo.zoom.us/j/81391127657?pwd=GbCaRrzw7Qn8bFwNIcLwEQRxVFBoqI.1</w:t>
            </w:r>
            <w:r w:rsidRPr="004631E2">
              <w:rPr>
                <w:rStyle w:val="Hipervnculo"/>
                <w:rFonts w:ascii="Arial" w:hAnsi="Arial" w:cs="Arial"/>
                <w:highlight w:val="yellow"/>
              </w:rPr>
              <w:t xml:space="preserve"> </w:t>
            </w:r>
          </w:p>
          <w:p w:rsidR="00470B0B" w:rsidRPr="00765051" w:rsidRDefault="00470B0B" w:rsidP="003F456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color w:val="5B9BD5" w:themeColor="accent1"/>
                <w:highlight w:val="yellow"/>
                <w:u w:val="single"/>
              </w:rPr>
            </w:pPr>
          </w:p>
          <w:p w:rsidR="00470B0B" w:rsidRPr="009479BD" w:rsidRDefault="00470B0B" w:rsidP="003F4565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479BD">
              <w:rPr>
                <w:rFonts w:ascii="Arial" w:hAnsi="Arial" w:cs="Arial"/>
                <w:sz w:val="14"/>
                <w:szCs w:val="14"/>
              </w:rPr>
              <w:t xml:space="preserve">ID de reunión: </w:t>
            </w:r>
            <w:r w:rsidRPr="004631E2">
              <w:rPr>
                <w:rFonts w:ascii="Arial" w:hAnsi="Arial" w:cs="Arial"/>
                <w:sz w:val="14"/>
                <w:szCs w:val="14"/>
              </w:rPr>
              <w:t>813 9112 7657</w:t>
            </w:r>
          </w:p>
          <w:p w:rsidR="00470B0B" w:rsidRPr="009F7243" w:rsidRDefault="00470B0B" w:rsidP="003F456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479BD">
              <w:rPr>
                <w:rFonts w:ascii="Arial" w:hAnsi="Arial" w:cs="Arial"/>
                <w:sz w:val="14"/>
                <w:szCs w:val="14"/>
              </w:rPr>
              <w:t xml:space="preserve">Código de acceso: </w:t>
            </w:r>
            <w:r w:rsidRPr="004631E2">
              <w:rPr>
                <w:rFonts w:ascii="Arial" w:hAnsi="Arial" w:cs="Arial"/>
                <w:sz w:val="14"/>
                <w:szCs w:val="14"/>
              </w:rPr>
              <w:t>560974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70B0B" w:rsidRPr="000C6821" w:rsidTr="00470B0B">
        <w:trPr>
          <w:trHeight w:val="281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70B0B" w:rsidRPr="000C6821" w:rsidTr="00470B0B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70B0B" w:rsidRPr="000C6821" w:rsidTr="00470B0B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70B0B" w:rsidRPr="000C6821" w:rsidTr="00470B0B">
        <w:trPr>
          <w:trHeight w:val="42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70B0B" w:rsidRPr="000C6821" w:rsidTr="00470B0B">
        <w:trPr>
          <w:trHeight w:val="58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0B0B" w:rsidRPr="000C6821" w:rsidTr="00470B0B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70B0B" w:rsidRPr="000C6821" w:rsidTr="00470B0B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70B0B" w:rsidRPr="000C6821" w:rsidTr="00470B0B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11</w:t>
            </w:r>
          </w:p>
        </w:tc>
        <w:tc>
          <w:tcPr>
            <w:tcW w:w="17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70B0B" w:rsidRPr="000C6821" w:rsidTr="00470B0B">
        <w:trPr>
          <w:trHeight w:val="137"/>
        </w:trPr>
        <w:tc>
          <w:tcPr>
            <w:tcW w:w="2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70B0B" w:rsidRPr="000C6821" w:rsidTr="00470B0B">
        <w:trPr>
          <w:trHeight w:val="42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70B0B" w:rsidRPr="000C6821" w:rsidTr="00470B0B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70B0B" w:rsidRPr="000C6821" w:rsidTr="00470B0B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70B0B" w:rsidRPr="000C6821" w:rsidTr="00470B0B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70B0B" w:rsidRPr="000C6821" w:rsidTr="00470B0B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70B0B" w:rsidRPr="000C6821" w:rsidTr="00470B0B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70B0B" w:rsidRPr="000C6821" w:rsidTr="00470B0B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70B0B" w:rsidRPr="000C6821" w:rsidTr="00470B0B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70B0B" w:rsidRPr="000C6821" w:rsidRDefault="00470B0B" w:rsidP="003F456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70B0B" w:rsidRPr="000C6821" w:rsidRDefault="00470B0B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bookmarkEnd w:id="2"/>
    <w:p w:rsidR="00470B0B" w:rsidRDefault="00470B0B" w:rsidP="00470B0B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470B0B" w:rsidRPr="00233AB9" w:rsidRDefault="00470B0B" w:rsidP="00470B0B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</w:t>
      </w:r>
    </w:p>
    <w:p w:rsidR="006C486A" w:rsidRDefault="006C486A"/>
    <w:sectPr w:rsidR="006C4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D618D"/>
    <w:multiLevelType w:val="hybridMultilevel"/>
    <w:tmpl w:val="3CA01C2A"/>
    <w:lvl w:ilvl="0" w:tplc="C13E23F6">
      <w:start w:val="1"/>
      <w:numFmt w:val="lowerLetter"/>
      <w:lvlText w:val="%1."/>
      <w:lvlJc w:val="left"/>
      <w:pPr>
        <w:tabs>
          <w:tab w:val="num" w:pos="1486"/>
        </w:tabs>
        <w:ind w:left="1486" w:hanging="360"/>
      </w:pPr>
      <w:rPr>
        <w:rFonts w:hint="default"/>
        <w:b w:val="0"/>
      </w:rPr>
    </w:lvl>
    <w:lvl w:ilvl="1" w:tplc="0C0A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2" w:tplc="A7D0450E">
      <w:start w:val="2"/>
      <w:numFmt w:val="decimal"/>
      <w:lvlText w:val="%3."/>
      <w:lvlJc w:val="left"/>
      <w:pPr>
        <w:tabs>
          <w:tab w:val="num" w:pos="2926"/>
        </w:tabs>
        <w:ind w:left="2926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0B"/>
    <w:rsid w:val="00470B0B"/>
    <w:rsid w:val="006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1563B-E5ED-4068-A4CB-8990BDFA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B0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470B0B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470B0B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470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470B0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470B0B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470B0B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470B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470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1</cp:revision>
  <dcterms:created xsi:type="dcterms:W3CDTF">2025-05-24T14:33:00Z</dcterms:created>
  <dcterms:modified xsi:type="dcterms:W3CDTF">2025-05-24T14:34:00Z</dcterms:modified>
</cp:coreProperties>
</file>