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647" w:rsidRPr="009956C4" w:rsidRDefault="00E17647" w:rsidP="00E17647">
      <w:pPr>
        <w:jc w:val="both"/>
        <w:rPr>
          <w:rFonts w:cs="Arial"/>
          <w:sz w:val="2"/>
          <w:szCs w:val="18"/>
          <w:lang w:val="es-BO"/>
        </w:rPr>
      </w:pPr>
    </w:p>
    <w:p w:rsidR="00E17647" w:rsidRPr="009956C4" w:rsidRDefault="00E17647" w:rsidP="00E17647">
      <w:pPr>
        <w:jc w:val="both"/>
        <w:rPr>
          <w:rFonts w:cs="Arial"/>
          <w:sz w:val="2"/>
          <w:szCs w:val="18"/>
          <w:lang w:val="es-BO"/>
        </w:rPr>
      </w:pPr>
    </w:p>
    <w:p w:rsidR="00E17647" w:rsidRDefault="00E17647" w:rsidP="00E17647">
      <w:pPr>
        <w:pStyle w:val="Ttulo1"/>
        <w:numPr>
          <w:ilvl w:val="0"/>
          <w:numId w:val="0"/>
        </w:numPr>
        <w:ind w:left="567"/>
        <w:jc w:val="center"/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0"/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E17647" w:rsidRPr="009956C4" w:rsidTr="003F4565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E17647" w:rsidRPr="009956C4" w:rsidRDefault="00E17647" w:rsidP="003F4565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E17647" w:rsidRPr="0054356D" w:rsidTr="003F4565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17647" w:rsidRPr="0054356D" w:rsidRDefault="00E17647" w:rsidP="003F4565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E17647" w:rsidRPr="009956C4" w:rsidTr="003F4565">
        <w:trPr>
          <w:trHeight w:val="17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7647" w:rsidRPr="00A93AB0" w:rsidRDefault="00E17647" w:rsidP="003F45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E17647" w:rsidRPr="0054356D" w:rsidTr="003F4565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E17647" w:rsidRPr="00A93AB0" w:rsidRDefault="00E17647" w:rsidP="003F45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E17647" w:rsidRPr="009956C4" w:rsidTr="003F4565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7647" w:rsidRPr="00A93AB0" w:rsidRDefault="00E17647" w:rsidP="003F45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ANPE – C Nº 114</w:t>
            </w:r>
            <w:r w:rsidRPr="00517B2B">
              <w:rPr>
                <w:rFonts w:ascii="Arial" w:hAnsi="Arial" w:cs="Arial"/>
                <w:sz w:val="14"/>
                <w:lang w:val="es-BO"/>
              </w:rPr>
              <w:t>/202</w:t>
            </w:r>
            <w:r>
              <w:rPr>
                <w:rFonts w:ascii="Arial" w:hAnsi="Arial" w:cs="Arial"/>
                <w:sz w:val="14"/>
                <w:lang w:val="es-BO"/>
              </w:rPr>
              <w:t>5</w:t>
            </w:r>
            <w:r w:rsidRPr="00517B2B">
              <w:rPr>
                <w:rFonts w:ascii="Arial" w:hAnsi="Arial" w:cs="Arial"/>
                <w:sz w:val="14"/>
                <w:lang w:val="es-BO"/>
              </w:rPr>
              <w:t xml:space="preserve">– </w:t>
            </w:r>
            <w:r>
              <w:rPr>
                <w:rFonts w:ascii="Arial" w:hAnsi="Arial" w:cs="Arial"/>
                <w:sz w:val="14"/>
                <w:lang w:val="es-BO"/>
              </w:rPr>
              <w:t>1C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E17647" w:rsidRPr="009956C4" w:rsidTr="003F4565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E17647" w:rsidRPr="00A93AB0" w:rsidTr="003F4565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E17647" w:rsidRPr="00A93AB0" w:rsidRDefault="00E17647" w:rsidP="003F4565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E17647" w:rsidRPr="00A93AB0" w:rsidRDefault="00E17647" w:rsidP="003F4565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E17647" w:rsidRPr="00A93AB0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305"/>
        <w:gridCol w:w="305"/>
        <w:gridCol w:w="280"/>
        <w:gridCol w:w="305"/>
        <w:gridCol w:w="305"/>
        <w:gridCol w:w="305"/>
        <w:gridCol w:w="305"/>
        <w:gridCol w:w="275"/>
        <w:gridCol w:w="305"/>
        <w:gridCol w:w="305"/>
        <w:gridCol w:w="272"/>
        <w:gridCol w:w="266"/>
        <w:gridCol w:w="267"/>
        <w:gridCol w:w="267"/>
        <w:gridCol w:w="267"/>
        <w:gridCol w:w="267"/>
        <w:gridCol w:w="267"/>
        <w:gridCol w:w="267"/>
        <w:gridCol w:w="273"/>
        <w:gridCol w:w="305"/>
        <w:gridCol w:w="273"/>
        <w:gridCol w:w="305"/>
        <w:gridCol w:w="267"/>
        <w:gridCol w:w="813"/>
        <w:gridCol w:w="788"/>
        <w:gridCol w:w="267"/>
      </w:tblGrid>
      <w:tr w:rsidR="00E17647" w:rsidRPr="00A93AB0" w:rsidTr="003F4565">
        <w:trPr>
          <w:trHeight w:val="220"/>
          <w:jc w:val="center"/>
        </w:trPr>
        <w:tc>
          <w:tcPr>
            <w:tcW w:w="210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7647" w:rsidRPr="00A93AB0" w:rsidRDefault="00E17647" w:rsidP="003F4565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E17647" w:rsidRPr="00A93AB0" w:rsidRDefault="00E17647" w:rsidP="003F45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93AB0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7647" w:rsidRPr="00A93AB0" w:rsidRDefault="00E17647" w:rsidP="003F4565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311"/>
        <w:gridCol w:w="281"/>
        <w:gridCol w:w="282"/>
        <w:gridCol w:w="272"/>
        <w:gridCol w:w="277"/>
        <w:gridCol w:w="276"/>
        <w:gridCol w:w="274"/>
        <w:gridCol w:w="8"/>
        <w:gridCol w:w="267"/>
        <w:gridCol w:w="10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E17647" w:rsidRPr="002662F5" w:rsidTr="003F4565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E17647" w:rsidRPr="002662F5" w:rsidRDefault="00E17647" w:rsidP="003F4565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E17647" w:rsidRPr="00A93AB0" w:rsidTr="003F4565">
        <w:trPr>
          <w:trHeight w:val="198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7647" w:rsidRPr="00A93AB0" w:rsidRDefault="00E17647" w:rsidP="003F4565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826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10AD9" w:rsidRDefault="00E17647" w:rsidP="003F4565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</w:rPr>
            </w:pPr>
            <w:r w:rsidRPr="00910AD9">
              <w:rPr>
                <w:rFonts w:ascii="Arial" w:hAnsi="Arial" w:cs="Arial"/>
                <w:b/>
              </w:rPr>
              <w:t>ADQUISICIÓN DE MALLAS METÁLICAS PERIMETRAL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7647" w:rsidRPr="00A93AB0" w:rsidRDefault="00E17647" w:rsidP="003F4565">
            <w:pPr>
              <w:rPr>
                <w:rFonts w:ascii="Arial" w:hAnsi="Arial" w:cs="Arial"/>
                <w:lang w:val="es-BO"/>
              </w:rPr>
            </w:pPr>
          </w:p>
        </w:tc>
      </w:tr>
      <w:tr w:rsidR="00E17647" w:rsidRPr="0054356D" w:rsidTr="003F4565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E17647" w:rsidRPr="0054356D" w:rsidRDefault="00E17647" w:rsidP="003F4565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E17647" w:rsidRPr="0054356D" w:rsidRDefault="00E17647" w:rsidP="003F4565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E17647" w:rsidRPr="009956C4" w:rsidTr="003F4565">
        <w:trPr>
          <w:trHeight w:val="246"/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507C36" w:rsidRDefault="00E17647" w:rsidP="003F4565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</w:tcPr>
          <w:p w:rsidR="00E17647" w:rsidRPr="00507C36" w:rsidRDefault="00E17647" w:rsidP="003F4565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17647" w:rsidRPr="009956C4" w:rsidTr="003F4565">
        <w:trPr>
          <w:trHeight w:val="20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E17647" w:rsidRPr="009956C4" w:rsidTr="003F4565">
        <w:trPr>
          <w:trHeight w:val="212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6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17647" w:rsidRPr="002662F5" w:rsidTr="003F4565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E17647" w:rsidRPr="002662F5" w:rsidRDefault="00E17647" w:rsidP="003F4565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17647" w:rsidRPr="002662F5" w:rsidRDefault="00E17647" w:rsidP="003F4565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E17647" w:rsidRPr="009956C4" w:rsidTr="003F4565">
        <w:trPr>
          <w:trHeight w:val="281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507C36" w:rsidRDefault="00E17647" w:rsidP="003F4565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647" w:rsidRPr="00507C36" w:rsidRDefault="00E17647" w:rsidP="003F4565">
            <w:pPr>
              <w:rPr>
                <w:rFonts w:ascii="Arial" w:hAnsi="Arial" w:cs="Arial"/>
                <w:b/>
                <w:sz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Por el Total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7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2" w:type="dxa"/>
            <w:shd w:val="clear" w:color="auto" w:fill="FFFFFF" w:themeFill="background1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54356D" w:rsidTr="003F4565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E17647" w:rsidRPr="0054356D" w:rsidRDefault="00E17647" w:rsidP="003F4565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E17647" w:rsidRPr="0054356D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E17647" w:rsidRPr="009956C4" w:rsidTr="003F4565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Default="00E17647" w:rsidP="003F4565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  <w:p w:rsidR="00E17647" w:rsidRPr="009956C4" w:rsidRDefault="00E17647" w:rsidP="003F4565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Bs60.241,00 (Sesenta  Mil Doscientos Cuarenta y Uno 00/100 bolivianos)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rPr>
          <w:trHeight w:val="203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2662F5" w:rsidTr="003F4565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E17647" w:rsidRPr="002662F5" w:rsidRDefault="00E17647" w:rsidP="003F4565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E17647" w:rsidRPr="009956C4" w:rsidTr="003F4565">
        <w:trPr>
          <w:trHeight w:val="394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507C36" w:rsidRDefault="00E17647" w:rsidP="003F4565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</w:tcBorders>
            <w:vAlign w:val="center"/>
          </w:tcPr>
          <w:p w:rsidR="00E17647" w:rsidRPr="00507C36" w:rsidRDefault="00E17647" w:rsidP="003F4565">
            <w:pPr>
              <w:jc w:val="both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Contrato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uto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382" w:type="dxa"/>
            <w:gridSpan w:val="17"/>
            <w:tcBorders>
              <w:left w:val="single" w:sz="4" w:space="0" w:color="auto"/>
            </w:tcBorders>
            <w:vAlign w:val="center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17647" w:rsidRPr="002662F5" w:rsidTr="003F4565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E17647" w:rsidRPr="002662F5" w:rsidRDefault="00E17647" w:rsidP="003F4565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E17647" w:rsidRPr="009956C4" w:rsidTr="003F4565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Plazo previsto para la entrega de bienes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4F0265" w:rsidRDefault="00E17647" w:rsidP="003F4565">
            <w:pPr>
              <w:rPr>
                <w:rFonts w:ascii="Arial" w:hAnsi="Arial" w:cs="Arial"/>
                <w:bCs/>
                <w:iCs/>
              </w:rPr>
            </w:pPr>
            <w:r w:rsidRPr="00910AD9">
              <w:rPr>
                <w:rFonts w:ascii="Arial" w:hAnsi="Arial" w:cs="Arial"/>
                <w:bCs/>
                <w:iCs/>
              </w:rPr>
              <w:t>El plazo máximo para la provisión e instalación será de treinta (30) días calendarios, computables desde el primer día hábil siguiente de la suscripción del contrato por parte del Proveedor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rPr>
          <w:trHeight w:val="77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2662F5" w:rsidTr="003F4565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E17647" w:rsidRPr="002662F5" w:rsidRDefault="00E17647" w:rsidP="003F4565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E17647" w:rsidRPr="009956C4" w:rsidTr="003F4565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Cumplimiento </w:t>
            </w:r>
          </w:p>
          <w:p w:rsidR="00E17647" w:rsidRPr="00507C36" w:rsidRDefault="00E17647" w:rsidP="003F45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de Contrato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A33D43">
              <w:rPr>
                <w:rFonts w:ascii="Arial" w:hAnsi="Arial" w:cs="Arial"/>
                <w:bCs/>
                <w:iCs/>
                <w:szCs w:val="18"/>
              </w:rPr>
              <w:t xml:space="preserve">El proponente adjudicado deberá constituir una Garantía de Cumplimiento de Contrato equivalente al 7% o 3,5% (según corresponda) del monto </w:t>
            </w:r>
            <w:r>
              <w:rPr>
                <w:rFonts w:ascii="Arial" w:hAnsi="Arial" w:cs="Arial"/>
                <w:bCs/>
                <w:iCs/>
                <w:szCs w:val="18"/>
              </w:rPr>
              <w:t xml:space="preserve">total del contrato, según </w:t>
            </w:r>
            <w:r w:rsidRPr="004F0265">
              <w:rPr>
                <w:rFonts w:ascii="Arial" w:hAnsi="Arial" w:cs="Arial"/>
                <w:lang w:val="es-ES_tradnl"/>
              </w:rPr>
              <w:t>el Artículo 2</w:t>
            </w:r>
            <w:r>
              <w:rPr>
                <w:rFonts w:ascii="Arial" w:hAnsi="Arial" w:cs="Arial"/>
                <w:lang w:val="es-ES_tradnl"/>
              </w:rPr>
              <w:t>0</w:t>
            </w:r>
            <w:r w:rsidRPr="004F0265">
              <w:rPr>
                <w:rFonts w:ascii="Arial" w:hAnsi="Arial" w:cs="Arial"/>
                <w:lang w:val="es-ES_tradnl"/>
              </w:rPr>
              <w:t xml:space="preserve"> del D.S. N° 181</w:t>
            </w:r>
            <w:r>
              <w:rPr>
                <w:rFonts w:ascii="Arial" w:hAnsi="Arial" w:cs="Arial"/>
                <w:lang w:val="es-ES_tradnl"/>
              </w:rPr>
              <w:t>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rPr>
          <w:trHeight w:val="255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2662F5" w:rsidTr="003F4565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17647" w:rsidRPr="002662F5" w:rsidRDefault="00E17647" w:rsidP="003F4565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E17647" w:rsidRPr="009956C4" w:rsidTr="003F4565">
        <w:trPr>
          <w:trHeight w:val="207"/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507C36" w:rsidRDefault="00E17647" w:rsidP="003F4565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E17647" w:rsidRPr="00507C36" w:rsidRDefault="00E17647" w:rsidP="003F4565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E17647" w:rsidRPr="009956C4" w:rsidTr="003F4565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rPr>
          <w:trHeight w:val="197"/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806"/>
        <w:gridCol w:w="551"/>
        <w:gridCol w:w="272"/>
        <w:gridCol w:w="277"/>
        <w:gridCol w:w="266"/>
        <w:gridCol w:w="135"/>
        <w:gridCol w:w="133"/>
        <w:gridCol w:w="150"/>
        <w:gridCol w:w="117"/>
        <w:gridCol w:w="271"/>
        <w:gridCol w:w="179"/>
        <w:gridCol w:w="89"/>
        <w:gridCol w:w="268"/>
        <w:gridCol w:w="268"/>
        <w:gridCol w:w="265"/>
        <w:gridCol w:w="265"/>
        <w:gridCol w:w="264"/>
        <w:gridCol w:w="265"/>
        <w:gridCol w:w="265"/>
        <w:gridCol w:w="265"/>
        <w:gridCol w:w="274"/>
        <w:gridCol w:w="116"/>
        <w:gridCol w:w="153"/>
        <w:gridCol w:w="272"/>
        <w:gridCol w:w="271"/>
        <w:gridCol w:w="102"/>
        <w:gridCol w:w="168"/>
        <w:gridCol w:w="265"/>
        <w:gridCol w:w="264"/>
        <w:gridCol w:w="264"/>
        <w:gridCol w:w="128"/>
        <w:gridCol w:w="136"/>
        <w:gridCol w:w="264"/>
        <w:gridCol w:w="264"/>
        <w:gridCol w:w="264"/>
        <w:gridCol w:w="264"/>
      </w:tblGrid>
      <w:tr w:rsidR="00E17647" w:rsidRPr="009956C4" w:rsidTr="003F4565">
        <w:trPr>
          <w:jc w:val="center"/>
        </w:trPr>
        <w:tc>
          <w:tcPr>
            <w:tcW w:w="2312" w:type="dxa"/>
            <w:gridSpan w:val="2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551" w:type="dxa"/>
            <w:vMerge w:val="restart"/>
            <w:vAlign w:val="center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100" w:type="dxa"/>
            <w:gridSpan w:val="23"/>
            <w:vMerge w:val="restart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:rsidR="00E17647" w:rsidRPr="009956C4" w:rsidRDefault="00E17647" w:rsidP="003F4565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 w:val="restart"/>
            <w:tcBorders>
              <w:left w:val="nil"/>
            </w:tcBorders>
            <w:vAlign w:val="center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rPr>
          <w:trHeight w:val="60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vMerge/>
            <w:vAlign w:val="center"/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100" w:type="dxa"/>
            <w:gridSpan w:val="23"/>
            <w:vMerge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gridSpan w:val="2"/>
            <w:vMerge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/>
            <w:tcBorders>
              <w:left w:val="nil"/>
            </w:tcBorders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rPr>
          <w:trHeight w:val="239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E17647" w:rsidRPr="009956C4" w:rsidRDefault="00E17647" w:rsidP="003F4565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1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Recursos Propios del BCB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100%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7647" w:rsidRPr="00517B2B" w:rsidRDefault="00E17647" w:rsidP="003F4565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E17647" w:rsidRPr="009956C4" w:rsidTr="003F4565">
        <w:trPr>
          <w:trHeight w:val="210"/>
          <w:jc w:val="center"/>
        </w:trPr>
        <w:tc>
          <w:tcPr>
            <w:tcW w:w="10346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E17647" w:rsidRPr="009956C4" w:rsidRDefault="00E17647" w:rsidP="003F4565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E17647" w:rsidRPr="009956C4" w:rsidTr="003F4565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17647" w:rsidRPr="009956C4" w:rsidTr="003F4565">
        <w:trPr>
          <w:trHeight w:val="195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8</w:t>
            </w:r>
            <w:r w:rsidRPr="005065DA">
              <w:rPr>
                <w:rFonts w:ascii="Arial" w:hAnsi="Arial" w:cs="Arial"/>
                <w:lang w:val="es-BO" w:eastAsia="es-BO"/>
              </w:rPr>
              <w:t>:</w:t>
            </w:r>
            <w:r>
              <w:rPr>
                <w:rFonts w:ascii="Arial" w:hAnsi="Arial" w:cs="Arial"/>
                <w:lang w:val="es-BO" w:eastAsia="es-BO"/>
              </w:rPr>
              <w:t>00</w:t>
            </w:r>
            <w:r>
              <w:rPr>
                <w:rFonts w:ascii="Arial" w:hAnsi="Arial" w:cs="Arial"/>
                <w:bCs/>
                <w:lang w:val="es-BO" w:eastAsia="es-BO"/>
              </w:rPr>
              <w:t xml:space="preserve"> a 16</w:t>
            </w:r>
            <w:r w:rsidRPr="005065DA">
              <w:rPr>
                <w:rFonts w:ascii="Arial" w:hAnsi="Arial" w:cs="Arial"/>
                <w:bCs/>
                <w:lang w:val="es-BO" w:eastAsia="es-BO"/>
              </w:rPr>
              <w:t>:00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lang w:val="es-BO"/>
              </w:rPr>
            </w:pPr>
          </w:p>
        </w:tc>
      </w:tr>
      <w:tr w:rsidR="00E17647" w:rsidRPr="009956C4" w:rsidTr="003F4565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17647" w:rsidRPr="009956C4" w:rsidTr="003F4565">
        <w:trPr>
          <w:trHeight w:val="193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172" w:type="dxa"/>
            <w:gridSpan w:val="9"/>
            <w:tcBorders>
              <w:bottom w:val="single" w:sz="4" w:space="0" w:color="auto"/>
            </w:tcBorders>
            <w:vAlign w:val="bottom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  <w:gridSpan w:val="2"/>
            <w:vAlign w:val="bottom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bottom w:val="single" w:sz="4" w:space="0" w:color="auto"/>
            </w:tcBorders>
            <w:vAlign w:val="bottom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  <w:vAlign w:val="bottom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017" w:type="dxa"/>
            <w:gridSpan w:val="9"/>
            <w:tcBorders>
              <w:bottom w:val="single" w:sz="4" w:space="0" w:color="auto"/>
            </w:tcBorders>
            <w:vAlign w:val="bottom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E17647" w:rsidRPr="009956C4" w:rsidTr="003F4565">
        <w:trPr>
          <w:trHeight w:val="375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 xml:space="preserve">Cristhian </w:t>
            </w:r>
            <w:proofErr w:type="spellStart"/>
            <w:r>
              <w:rPr>
                <w:rFonts w:ascii="Arial" w:hAnsi="Arial" w:cs="Arial"/>
                <w:lang w:val="es-BO" w:eastAsia="es-BO"/>
              </w:rPr>
              <w:t>Andres</w:t>
            </w:r>
            <w:proofErr w:type="spellEnd"/>
            <w:r>
              <w:rPr>
                <w:rFonts w:ascii="Arial" w:hAnsi="Arial" w:cs="Arial"/>
                <w:lang w:val="es-BO" w:eastAsia="es-BO"/>
              </w:rPr>
              <w:t xml:space="preserve"> Alba Escobar 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Profesional en Compras y Contrataciones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Departamento de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lang w:val="es-BO"/>
              </w:rPr>
            </w:pPr>
          </w:p>
        </w:tc>
      </w:tr>
      <w:tr w:rsidR="00E17647" w:rsidRPr="009956C4" w:rsidTr="003F4565">
        <w:trPr>
          <w:trHeight w:val="39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10AD9" w:rsidRDefault="00E17647" w:rsidP="003F4565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  <w:r w:rsidRPr="00910AD9">
              <w:rPr>
                <w:rFonts w:ascii="Arial" w:hAnsi="Arial" w:cs="Arial"/>
                <w:lang w:val="es-BO" w:eastAsia="es-BO"/>
              </w:rPr>
              <w:t>Dayana Karen Ramos Gonzales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  <w:proofErr w:type="spellStart"/>
            <w:r w:rsidRPr="00910AD9">
              <w:rPr>
                <w:rFonts w:ascii="Arial" w:hAnsi="Arial" w:cs="Arial"/>
                <w:lang w:val="es-BO" w:eastAsia="es-BO"/>
              </w:rPr>
              <w:t>Recontador</w:t>
            </w:r>
            <w:proofErr w:type="spellEnd"/>
            <w:r w:rsidRPr="00910AD9">
              <w:rPr>
                <w:rFonts w:ascii="Arial" w:hAnsi="Arial" w:cs="Arial"/>
                <w:lang w:val="es-BO" w:eastAsia="es-BO"/>
              </w:rPr>
              <w:t xml:space="preserve"> de Billetes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647" w:rsidRPr="009956C4" w:rsidRDefault="00E17647" w:rsidP="003F456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10AD9" w:rsidRDefault="00E17647" w:rsidP="003F4565">
            <w:pPr>
              <w:jc w:val="center"/>
              <w:rPr>
                <w:rFonts w:ascii="Arial" w:hAnsi="Arial" w:cs="Arial"/>
                <w:i/>
                <w:iCs/>
                <w:lang w:val="es-BO" w:eastAsia="es-BO"/>
              </w:rPr>
            </w:pPr>
            <w:r w:rsidRPr="00910AD9">
              <w:rPr>
                <w:rFonts w:ascii="Arial" w:hAnsi="Arial" w:cs="Arial"/>
                <w:lang w:val="es-BO" w:eastAsia="es-BO"/>
              </w:rPr>
              <w:t>Gerencia de Tesorería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lang w:val="es-BO"/>
              </w:rPr>
            </w:pPr>
          </w:p>
        </w:tc>
      </w:tr>
      <w:tr w:rsidR="00E17647" w:rsidRPr="002662F5" w:rsidTr="003F4565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17647" w:rsidRPr="002662F5" w:rsidRDefault="00E17647" w:rsidP="003F4565">
            <w:pPr>
              <w:jc w:val="right"/>
              <w:rPr>
                <w:rFonts w:ascii="Arial" w:hAnsi="Arial" w:cs="Arial"/>
                <w:b/>
                <w:sz w:val="6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17647" w:rsidRPr="002662F5" w:rsidRDefault="00E17647" w:rsidP="003F4565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E17647" w:rsidRPr="009956C4" w:rsidTr="003F4565">
        <w:trPr>
          <w:trHeight w:val="529"/>
          <w:jc w:val="center"/>
        </w:trPr>
        <w:tc>
          <w:tcPr>
            <w:tcW w:w="150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5065DA" w:rsidRDefault="00E17647" w:rsidP="003F4565">
            <w:pPr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2409090 Internos:</w:t>
            </w:r>
          </w:p>
          <w:p w:rsidR="00E17647" w:rsidRPr="005065DA" w:rsidRDefault="00E17647" w:rsidP="003F4565">
            <w:pPr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47</w:t>
            </w:r>
            <w:r>
              <w:rPr>
                <w:rFonts w:ascii="Arial" w:hAnsi="Arial" w:cs="Arial"/>
                <w:lang w:val="es-BO"/>
              </w:rPr>
              <w:t>14</w:t>
            </w:r>
            <w:r w:rsidRPr="005065DA">
              <w:rPr>
                <w:rFonts w:ascii="Arial" w:hAnsi="Arial" w:cs="Arial"/>
                <w:lang w:val="es-BO"/>
              </w:rPr>
              <w:t xml:space="preserve"> (Consultas Administrativas)</w:t>
            </w:r>
          </w:p>
          <w:p w:rsidR="00E17647" w:rsidRPr="009956C4" w:rsidRDefault="00E17647" w:rsidP="003F456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3008</w:t>
            </w:r>
            <w:r w:rsidRPr="005065DA">
              <w:rPr>
                <w:rFonts w:ascii="Arial" w:hAnsi="Arial" w:cs="Arial"/>
                <w:lang w:val="es-BO"/>
              </w:rPr>
              <w:t xml:space="preserve"> (Consultas Técnicas)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center"/>
          </w:tcPr>
          <w:p w:rsidR="00E17647" w:rsidRPr="009956C4" w:rsidRDefault="00E17647" w:rsidP="003F45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single" w:sz="4" w:space="0" w:color="auto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2664790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10" w:type="dxa"/>
            <w:gridSpan w:val="7"/>
            <w:tcBorders>
              <w:right w:val="single" w:sz="4" w:space="0" w:color="auto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E17647" w:rsidRDefault="00E17647" w:rsidP="003F4565">
            <w:pPr>
              <w:rPr>
                <w:rFonts w:ascii="Arial" w:hAnsi="Arial" w:cs="Arial"/>
                <w:color w:val="0000FF"/>
                <w:u w:val="single"/>
                <w:lang w:val="pt-BR"/>
              </w:rPr>
            </w:pPr>
            <w:hyperlink r:id="rId5" w:history="1">
              <w:r w:rsidRPr="002C5E6D">
                <w:rPr>
                  <w:rStyle w:val="Hipervnculo"/>
                  <w:rFonts w:ascii="Arial" w:hAnsi="Arial" w:cs="Arial"/>
                  <w:lang w:val="es-BO"/>
                </w:rPr>
                <w:t>calba@bcb.gob.bo</w:t>
              </w:r>
            </w:hyperlink>
            <w:r w:rsidRPr="00910AD9">
              <w:rPr>
                <w:rFonts w:ascii="Arial" w:hAnsi="Arial" w:cs="Arial"/>
                <w:color w:val="0000FF"/>
                <w:u w:val="single"/>
                <w:lang w:val="pt-BR"/>
              </w:rPr>
              <w:t xml:space="preserve"> </w:t>
            </w:r>
          </w:p>
          <w:p w:rsidR="00E17647" w:rsidRDefault="00E17647" w:rsidP="003F4565">
            <w:pPr>
              <w:rPr>
                <w:rFonts w:ascii="Arial" w:hAnsi="Arial" w:cs="Arial"/>
                <w:lang w:val="pt-BR"/>
              </w:rPr>
            </w:pPr>
            <w:r w:rsidRPr="005065DA">
              <w:rPr>
                <w:rFonts w:ascii="Arial" w:hAnsi="Arial" w:cs="Arial"/>
                <w:lang w:val="pt-BR"/>
              </w:rPr>
              <w:t>(Consultas Administrativas)</w:t>
            </w:r>
          </w:p>
          <w:p w:rsidR="00E17647" w:rsidRPr="009956C4" w:rsidRDefault="00E17647" w:rsidP="003F4565">
            <w:pPr>
              <w:rPr>
                <w:rFonts w:ascii="Arial" w:hAnsi="Arial" w:cs="Arial"/>
                <w:lang w:val="es-BO"/>
              </w:rPr>
            </w:pPr>
            <w:hyperlink r:id="rId6" w:history="1">
              <w:r w:rsidRPr="00910AD9">
                <w:rPr>
                  <w:lang w:val="es-BO"/>
                </w:rPr>
                <w:t>dramos@bcb.gob.bo</w:t>
              </w:r>
            </w:hyperlink>
            <w:r>
              <w:rPr>
                <w:lang w:val="es-BO"/>
              </w:rPr>
              <w:t xml:space="preserve"> </w:t>
            </w:r>
            <w:r w:rsidRPr="00910AD9">
              <w:rPr>
                <w:rFonts w:ascii="Arial" w:hAnsi="Arial" w:cs="Arial"/>
                <w:color w:val="0000FF"/>
                <w:u w:val="single"/>
                <w:lang w:val="es-BO"/>
              </w:rPr>
              <w:t xml:space="preserve"> </w:t>
            </w:r>
            <w:r>
              <w:rPr>
                <w:rFonts w:ascii="Arial" w:hAnsi="Arial" w:cs="Arial"/>
                <w:color w:val="0000FF"/>
                <w:u w:val="single"/>
                <w:lang w:val="es-BO"/>
              </w:rPr>
              <w:t>(</w:t>
            </w:r>
            <w:r w:rsidRPr="005065DA">
              <w:rPr>
                <w:rFonts w:ascii="Arial" w:hAnsi="Arial" w:cs="Arial"/>
                <w:lang w:val="es-BO"/>
              </w:rPr>
              <w:t>Consultas Técnicas)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E17647" w:rsidRPr="009956C4" w:rsidRDefault="00E17647" w:rsidP="003F4565">
            <w:pPr>
              <w:rPr>
                <w:rFonts w:ascii="Arial" w:hAnsi="Arial" w:cs="Arial"/>
                <w:lang w:val="es-BO"/>
              </w:rPr>
            </w:pPr>
          </w:p>
        </w:tc>
      </w:tr>
      <w:tr w:rsidR="00E17647" w:rsidRPr="009956C4" w:rsidTr="003F4565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17647" w:rsidRPr="009956C4" w:rsidTr="003F4565">
        <w:trPr>
          <w:trHeight w:val="20"/>
          <w:jc w:val="center"/>
        </w:trPr>
        <w:tc>
          <w:tcPr>
            <w:tcW w:w="2863" w:type="dxa"/>
            <w:gridSpan w:val="3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47" w:rsidRPr="00402294" w:rsidRDefault="00E17647" w:rsidP="003F4565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48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Arial" w:hAnsi="Arial" w:cs="Arial"/>
                <w:sz w:val="8"/>
                <w:szCs w:val="2"/>
                <w:lang w:val="es-BO"/>
              </w:rPr>
            </w:pPr>
            <w:r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“</w:t>
            </w:r>
            <w:r w:rsidRPr="00A93AB0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No aplica para el presente proceso</w:t>
            </w:r>
            <w:r w:rsidRPr="00D836A9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”</w:t>
            </w: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17647" w:rsidRPr="009956C4" w:rsidTr="003F4565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17647" w:rsidRPr="009956C4" w:rsidTr="003F4565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70" w:type="dxa"/>
            <w:gridSpan w:val="16"/>
            <w:shd w:val="clear" w:color="auto" w:fill="auto"/>
          </w:tcPr>
          <w:p w:rsidR="00E17647" w:rsidRPr="009956C4" w:rsidRDefault="00E17647" w:rsidP="003F4565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17647" w:rsidRPr="009956C4" w:rsidTr="003F4565">
        <w:trPr>
          <w:trHeight w:val="260"/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49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E17647" w:rsidRPr="009956C4" w:rsidRDefault="00E17647" w:rsidP="003F45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:rsidR="00E17647" w:rsidRPr="00E17647" w:rsidRDefault="00E17647" w:rsidP="00E17647">
      <w:pPr>
        <w:rPr>
          <w:lang w:val="es-BO"/>
        </w:rPr>
      </w:pPr>
      <w:bookmarkStart w:id="1" w:name="_Toc94726526"/>
      <w:bookmarkStart w:id="2" w:name="_GoBack"/>
      <w:bookmarkEnd w:id="2"/>
    </w:p>
    <w:p w:rsidR="00E17647" w:rsidRPr="005D1C37" w:rsidRDefault="00E17647" w:rsidP="00E17647">
      <w:pPr>
        <w:rPr>
          <w:lang w:val="es-BO"/>
        </w:rPr>
      </w:pPr>
    </w:p>
    <w:p w:rsidR="00E17647" w:rsidRPr="009956C4" w:rsidRDefault="00E17647" w:rsidP="00E17647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1"/>
    </w:p>
    <w:p w:rsidR="00E17647" w:rsidRPr="00DF1D1E" w:rsidRDefault="00E17647" w:rsidP="00E17647">
      <w:pPr>
        <w:rPr>
          <w:sz w:val="12"/>
          <w:lang w:val="es-BO"/>
        </w:rPr>
      </w:pPr>
    </w:p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E17647" w:rsidRPr="009956C4" w:rsidTr="003F4565">
        <w:trPr>
          <w:trHeight w:val="22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647" w:rsidRDefault="00E17647" w:rsidP="003F4565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3" w:name="OLE_LINK3"/>
            <w:bookmarkStart w:id="4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E17647" w:rsidRPr="00DF1D1E" w:rsidRDefault="00E17647" w:rsidP="003F4565">
            <w:pPr>
              <w:ind w:left="113" w:right="113"/>
              <w:jc w:val="both"/>
              <w:rPr>
                <w:rFonts w:ascii="Arial" w:hAnsi="Arial" w:cs="Arial"/>
                <w:sz w:val="6"/>
                <w:lang w:val="es-BO"/>
              </w:rPr>
            </w:pPr>
          </w:p>
          <w:p w:rsidR="00E17647" w:rsidRDefault="00E17647" w:rsidP="003F4565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E17647" w:rsidRPr="00DF1D1E" w:rsidRDefault="00E17647" w:rsidP="003F4565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lang w:val="es-BO"/>
              </w:rPr>
            </w:pPr>
          </w:p>
          <w:p w:rsidR="00E17647" w:rsidRPr="009956C4" w:rsidRDefault="00E17647" w:rsidP="003F4565">
            <w:pPr>
              <w:pStyle w:val="Prrafodelista"/>
              <w:numPr>
                <w:ilvl w:val="0"/>
                <w:numId w:val="27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E17647" w:rsidRPr="009956C4" w:rsidRDefault="00E17647" w:rsidP="003F4565">
            <w:pPr>
              <w:pStyle w:val="Prrafodelista"/>
              <w:numPr>
                <w:ilvl w:val="0"/>
                <w:numId w:val="27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E17647" w:rsidRPr="009956C4" w:rsidRDefault="00E17647" w:rsidP="003F4565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E17647" w:rsidRPr="00DF1D1E" w:rsidRDefault="00E17647" w:rsidP="003F4565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E17647" w:rsidRPr="009956C4" w:rsidRDefault="00E17647" w:rsidP="003F4565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E17647" w:rsidRPr="00DF1D1E" w:rsidRDefault="00E17647" w:rsidP="003F4565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E17647" w:rsidRPr="009956C4" w:rsidRDefault="00E17647" w:rsidP="003F4565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E17647" w:rsidRPr="00DF1D1E" w:rsidRDefault="00E17647" w:rsidP="003F4565">
            <w:pPr>
              <w:ind w:left="113" w:right="113"/>
              <w:jc w:val="both"/>
              <w:rPr>
                <w:rFonts w:ascii="Arial" w:hAnsi="Arial" w:cs="Arial"/>
                <w:b/>
                <w:sz w:val="8"/>
                <w:lang w:val="es-BO"/>
              </w:rPr>
            </w:pPr>
          </w:p>
          <w:p w:rsidR="00E17647" w:rsidRPr="009956C4" w:rsidRDefault="00E17647" w:rsidP="003F4565">
            <w:pPr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3"/>
      <w:bookmarkEnd w:id="4"/>
    </w:tbl>
    <w:p w:rsidR="00E17647" w:rsidRPr="00DF1D1E" w:rsidRDefault="00E17647" w:rsidP="00E17647">
      <w:pPr>
        <w:jc w:val="right"/>
        <w:rPr>
          <w:rFonts w:ascii="Arial" w:hAnsi="Arial" w:cs="Arial"/>
          <w:sz w:val="12"/>
          <w:lang w:val="es-BO"/>
        </w:rPr>
      </w:pPr>
    </w:p>
    <w:p w:rsidR="00E17647" w:rsidRPr="009956C4" w:rsidRDefault="00E17647" w:rsidP="00E17647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E17647" w:rsidRPr="00DF1D1E" w:rsidRDefault="00E17647" w:rsidP="00E17647">
      <w:pPr>
        <w:jc w:val="right"/>
        <w:rPr>
          <w:rFonts w:ascii="Arial" w:hAnsi="Arial" w:cs="Arial"/>
          <w:sz w:val="12"/>
          <w:lang w:val="es-BO"/>
        </w:rPr>
      </w:pP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3104"/>
        <w:gridCol w:w="284"/>
        <w:gridCol w:w="141"/>
        <w:gridCol w:w="426"/>
        <w:gridCol w:w="141"/>
        <w:gridCol w:w="426"/>
        <w:gridCol w:w="141"/>
        <w:gridCol w:w="567"/>
        <w:gridCol w:w="142"/>
        <w:gridCol w:w="142"/>
        <w:gridCol w:w="567"/>
        <w:gridCol w:w="142"/>
        <w:gridCol w:w="425"/>
        <w:gridCol w:w="142"/>
        <w:gridCol w:w="141"/>
        <w:gridCol w:w="2354"/>
        <w:gridCol w:w="198"/>
      </w:tblGrid>
      <w:tr w:rsidR="00E17647" w:rsidRPr="009956C4" w:rsidTr="003F4565">
        <w:trPr>
          <w:trHeight w:val="275"/>
        </w:trPr>
        <w:tc>
          <w:tcPr>
            <w:tcW w:w="382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984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1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E17647" w:rsidRPr="009956C4" w:rsidTr="003F4565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41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7647" w:rsidRPr="009956C4" w:rsidTr="003F4565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5D1C37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5D1C37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7647" w:rsidRPr="009956C4" w:rsidTr="003F4565">
        <w:trPr>
          <w:trHeight w:val="1602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7647" w:rsidRPr="005D1C37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166C60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166C60">
              <w:rPr>
                <w:rFonts w:ascii="Arial" w:hAnsi="Arial" w:cs="Arial"/>
                <w:bCs/>
                <w:snapToGrid w:val="0"/>
                <w:sz w:val="14"/>
                <w:szCs w:val="14"/>
                <w:lang w:val="es-BO" w:eastAsia="es-BO"/>
              </w:rPr>
              <w:t xml:space="preserve">Edificio Principal del Banco Central de Bolivia, calle Ayacucho esquina Mercado. La Paz – Bolivia en coordinación con </w:t>
            </w:r>
            <w:r>
              <w:rPr>
                <w:rFonts w:ascii="Arial" w:hAnsi="Arial" w:cs="Arial"/>
                <w:bCs/>
                <w:snapToGrid w:val="0"/>
                <w:sz w:val="14"/>
                <w:szCs w:val="14"/>
                <w:lang w:val="es-BO" w:eastAsia="es-BO"/>
              </w:rPr>
              <w:t>la Gerencia de Tesorería</w:t>
            </w:r>
            <w:r w:rsidRPr="00166C60">
              <w:rPr>
                <w:rFonts w:ascii="Arial" w:hAnsi="Arial" w:cs="Arial"/>
                <w:bCs/>
                <w:snapToGrid w:val="0"/>
                <w:sz w:val="14"/>
                <w:szCs w:val="14"/>
                <w:lang w:val="es-BO" w:eastAsia="es-BO"/>
              </w:rPr>
              <w:t xml:space="preserve"> (</w:t>
            </w:r>
            <w:r>
              <w:rPr>
                <w:rFonts w:ascii="Arial" w:hAnsi="Arial" w:cs="Arial"/>
                <w:sz w:val="14"/>
                <w:szCs w:val="14"/>
                <w:lang w:val="es-MX" w:eastAsia="es-BO"/>
              </w:rPr>
              <w:t>Dayana Ramos</w:t>
            </w:r>
            <w:r w:rsidRPr="00166C60">
              <w:rPr>
                <w:rFonts w:ascii="Arial" w:hAnsi="Arial" w:cs="Arial"/>
                <w:sz w:val="14"/>
                <w:szCs w:val="14"/>
                <w:lang w:val="es-MX" w:eastAsia="es-BO"/>
              </w:rPr>
              <w:t xml:space="preserve"> – </w:t>
            </w:r>
            <w:proofErr w:type="spellStart"/>
            <w:r w:rsidRPr="00166C60">
              <w:rPr>
                <w:rFonts w:ascii="Arial" w:hAnsi="Arial" w:cs="Arial"/>
                <w:sz w:val="14"/>
                <w:szCs w:val="14"/>
                <w:lang w:val="es-MX" w:eastAsia="es-BO"/>
              </w:rPr>
              <w:t>Int</w:t>
            </w:r>
            <w:proofErr w:type="spellEnd"/>
            <w:r w:rsidRPr="00166C60">
              <w:rPr>
                <w:rFonts w:ascii="Arial" w:hAnsi="Arial" w:cs="Arial"/>
                <w:sz w:val="14"/>
                <w:szCs w:val="14"/>
                <w:lang w:val="es-MX" w:eastAsia="es-BO"/>
              </w:rPr>
              <w:t xml:space="preserve">- </w:t>
            </w:r>
            <w:r>
              <w:rPr>
                <w:rFonts w:ascii="Arial" w:hAnsi="Arial" w:cs="Arial"/>
                <w:sz w:val="14"/>
                <w:szCs w:val="14"/>
                <w:lang w:val="es-MX" w:eastAsia="es-BO"/>
              </w:rPr>
              <w:t>3008</w:t>
            </w:r>
            <w:r w:rsidRPr="00166C60">
              <w:rPr>
                <w:rFonts w:ascii="Arial" w:hAnsi="Arial" w:cs="Arial"/>
                <w:bCs/>
                <w:snapToGrid w:val="0"/>
                <w:sz w:val="14"/>
                <w:szCs w:val="14"/>
                <w:lang w:val="es-BO" w:eastAsia="es-BO"/>
              </w:rPr>
              <w:t>)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5D1C37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5D1C37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7647" w:rsidRPr="009956C4" w:rsidTr="003F4565">
        <w:trPr>
          <w:trHeight w:val="1779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7647" w:rsidRPr="005D1C37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166C60" w:rsidRDefault="00E17647" w:rsidP="003F4565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66C60">
              <w:rPr>
                <w:rFonts w:ascii="Arial" w:hAnsi="Arial" w:cs="Arial"/>
                <w:sz w:val="14"/>
                <w:szCs w:val="14"/>
              </w:rPr>
              <w:t>Nota dirigida al Gerente de Administración del BCB – RPA:</w:t>
            </w:r>
          </w:p>
          <w:p w:rsidR="00E17647" w:rsidRPr="00166C60" w:rsidRDefault="00E17647" w:rsidP="003F4565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E17647" w:rsidRPr="00166C60" w:rsidRDefault="00E17647" w:rsidP="003F4565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66C60">
              <w:rPr>
                <w:rFonts w:ascii="Arial" w:hAnsi="Arial" w:cs="Arial"/>
                <w:b/>
                <w:sz w:val="14"/>
                <w:szCs w:val="14"/>
              </w:rPr>
              <w:t xml:space="preserve">En forma física: </w:t>
            </w:r>
            <w:r w:rsidRPr="00166C60">
              <w:rPr>
                <w:rFonts w:ascii="Arial" w:hAnsi="Arial" w:cs="Arial"/>
                <w:sz w:val="14"/>
                <w:szCs w:val="14"/>
              </w:rPr>
              <w:t xml:space="preserve">Planta Baja, Ventanilla Única de </w:t>
            </w:r>
            <w:proofErr w:type="gramStart"/>
            <w:r w:rsidRPr="00166C60">
              <w:rPr>
                <w:rFonts w:ascii="Arial" w:hAnsi="Arial" w:cs="Arial"/>
                <w:sz w:val="14"/>
                <w:szCs w:val="14"/>
              </w:rPr>
              <w:t>Trámites  del</w:t>
            </w:r>
            <w:proofErr w:type="gramEnd"/>
            <w:r w:rsidRPr="00166C60">
              <w:rPr>
                <w:rFonts w:ascii="Arial" w:hAnsi="Arial" w:cs="Arial"/>
                <w:sz w:val="14"/>
                <w:szCs w:val="14"/>
              </w:rPr>
              <w:t xml:space="preserve"> Edif. Principal del BCB. o</w:t>
            </w:r>
          </w:p>
          <w:p w:rsidR="00E17647" w:rsidRPr="00166C60" w:rsidRDefault="00E17647" w:rsidP="003F4565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166C60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  <w:r w:rsidRPr="00166C60">
              <w:rPr>
                <w:rFonts w:ascii="Arial" w:hAnsi="Arial" w:cs="Arial"/>
                <w:sz w:val="14"/>
                <w:szCs w:val="14"/>
              </w:rPr>
              <w:t xml:space="preserve">Al correo electrónico </w:t>
            </w:r>
            <w:hyperlink r:id="rId7" w:history="1">
              <w:r w:rsidRPr="00166C60">
                <w:rPr>
                  <w:rStyle w:val="Hipervnculo"/>
                  <w:rFonts w:ascii="Arial" w:hAnsi="Arial"/>
                  <w:sz w:val="14"/>
                  <w:szCs w:val="14"/>
                </w:rPr>
                <w:t>calba@bcb.gob.bo</w:t>
              </w:r>
            </w:hyperlink>
            <w:r w:rsidRPr="00166C60">
              <w:rPr>
                <w:rStyle w:val="Hipervnculo"/>
                <w:rFonts w:ascii="Arial" w:hAnsi="Arial"/>
                <w:sz w:val="14"/>
                <w:szCs w:val="14"/>
              </w:rPr>
              <w:t xml:space="preserve"> o </w:t>
            </w:r>
            <w:r>
              <w:rPr>
                <w:rStyle w:val="Hipervnculo"/>
                <w:rFonts w:ascii="Arial" w:hAnsi="Arial"/>
                <w:sz w:val="14"/>
                <w:szCs w:val="14"/>
              </w:rPr>
              <w:t>dramos</w:t>
            </w:r>
            <w:hyperlink r:id="rId8" w:history="1">
              <w:r w:rsidRPr="00166C60">
                <w:rPr>
                  <w:rStyle w:val="Hipervnculo"/>
                  <w:rFonts w:ascii="Arial" w:hAnsi="Arial"/>
                  <w:sz w:val="14"/>
                  <w:szCs w:val="14"/>
                </w:rPr>
                <w:t>@bcb.gob.bo</w:t>
              </w:r>
            </w:hyperlink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5D1C37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5D1C37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7647" w:rsidRPr="009956C4" w:rsidTr="003F4565">
        <w:trPr>
          <w:trHeight w:val="2188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166C60" w:rsidRDefault="00E17647" w:rsidP="003F4565">
            <w:pPr>
              <w:widowControl w:val="0"/>
              <w:jc w:val="both"/>
              <w:rPr>
                <w:sz w:val="14"/>
                <w:szCs w:val="14"/>
              </w:rPr>
            </w:pPr>
            <w:r w:rsidRPr="00166C60">
              <w:rPr>
                <w:rFonts w:ascii="Arial" w:hAnsi="Arial" w:cs="Arial"/>
                <w:sz w:val="14"/>
                <w:szCs w:val="14"/>
              </w:rPr>
              <w:t>Piso 7, Dpto. de Compras y Contrataciones del edificio principal del BCB o ingresar al siguiente enlace a través de zoom:</w:t>
            </w:r>
            <w:hyperlink r:id="rId9" w:history="1"/>
          </w:p>
          <w:p w:rsidR="00E17647" w:rsidRPr="00166C60" w:rsidRDefault="00E17647" w:rsidP="003F4565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  <w:szCs w:val="14"/>
              </w:rPr>
            </w:pPr>
          </w:p>
          <w:p w:rsidR="00E17647" w:rsidRDefault="00E17647" w:rsidP="003F4565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  <w:szCs w:val="14"/>
              </w:rPr>
            </w:pPr>
            <w:r w:rsidRPr="00151AD2">
              <w:rPr>
                <w:rStyle w:val="Hipervnculo"/>
                <w:rFonts w:ascii="Arial" w:hAnsi="Arial" w:cs="Arial"/>
                <w:sz w:val="14"/>
                <w:szCs w:val="14"/>
              </w:rPr>
              <w:t xml:space="preserve">https://bcb-gob-bo.zoom.us/j/88533340635?pwd=mSHvMBvaawyBI2wJacD5o5CxUvqLuU.1 </w:t>
            </w:r>
          </w:p>
          <w:p w:rsidR="00E17647" w:rsidRPr="00166C60" w:rsidRDefault="00E17647" w:rsidP="003F4565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  <w:szCs w:val="14"/>
              </w:rPr>
            </w:pPr>
          </w:p>
          <w:p w:rsidR="00E17647" w:rsidRPr="00166C60" w:rsidRDefault="00E17647" w:rsidP="003F4565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  <w:szCs w:val="14"/>
                <w:lang w:val="es-BO"/>
              </w:rPr>
            </w:pPr>
            <w:r w:rsidRPr="00166C60">
              <w:rPr>
                <w:rStyle w:val="Hipervnculo"/>
                <w:rFonts w:ascii="Arial" w:hAnsi="Arial" w:cs="Arial"/>
                <w:sz w:val="14"/>
                <w:szCs w:val="14"/>
                <w:lang w:val="es-BO"/>
              </w:rPr>
              <w:t xml:space="preserve">ID de reunión: </w:t>
            </w:r>
            <w:r w:rsidRPr="00151AD2">
              <w:rPr>
                <w:rStyle w:val="Hipervnculo"/>
                <w:rFonts w:ascii="Arial" w:hAnsi="Arial" w:cs="Arial"/>
                <w:sz w:val="14"/>
                <w:szCs w:val="14"/>
                <w:lang w:val="es-BO"/>
              </w:rPr>
              <w:t>885 3334 0635</w:t>
            </w:r>
          </w:p>
          <w:p w:rsidR="00E17647" w:rsidRPr="009956C4" w:rsidRDefault="00E17647" w:rsidP="003F4565">
            <w:pPr>
              <w:adjustRightInd w:val="0"/>
              <w:snapToGrid w:val="0"/>
              <w:rPr>
                <w:rFonts w:ascii="Arial" w:hAnsi="Arial" w:cs="Arial"/>
                <w:sz w:val="12"/>
                <w:lang w:val="es-BO"/>
              </w:rPr>
            </w:pPr>
            <w:r w:rsidRPr="00166C60">
              <w:rPr>
                <w:rStyle w:val="Hipervnculo"/>
                <w:rFonts w:ascii="Arial" w:hAnsi="Arial" w:cs="Arial"/>
                <w:sz w:val="14"/>
                <w:szCs w:val="14"/>
                <w:lang w:val="es-BO"/>
              </w:rPr>
              <w:t xml:space="preserve">Código de acceso: </w:t>
            </w:r>
            <w:r w:rsidRPr="00151AD2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365567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7647" w:rsidRPr="009956C4" w:rsidTr="003F4565">
        <w:trPr>
          <w:trHeight w:val="1182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</w:t>
            </w:r>
            <w:r w:rsidRPr="00EE5208"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E7F5A" w:rsidRDefault="00E17647" w:rsidP="003F4565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:rsidR="00E17647" w:rsidRPr="009E7F5A" w:rsidRDefault="00E17647" w:rsidP="003F4565">
            <w:pPr>
              <w:pStyle w:val="Textoindependiente3"/>
              <w:numPr>
                <w:ilvl w:val="0"/>
                <w:numId w:val="31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E17647" w:rsidRPr="002662F5" w:rsidRDefault="00E17647" w:rsidP="003F4565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EE520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EE520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E17647" w:rsidRPr="009956C4" w:rsidTr="003F4565">
        <w:trPr>
          <w:trHeight w:val="365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4</w:t>
            </w:r>
            <w:r w:rsidRPr="00EE5208">
              <w:rPr>
                <w:rFonts w:ascii="Arial" w:hAnsi="Arial" w:cs="Arial"/>
                <w:sz w:val="14"/>
                <w:szCs w:val="4"/>
                <w:lang w:val="es-BO"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2662F5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E17647" w:rsidRPr="009956C4" w:rsidTr="003F4565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E520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E520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2662F5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FD7E8D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FD7E8D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7647" w:rsidRPr="009956C4" w:rsidTr="003F4565">
        <w:trPr>
          <w:trHeight w:val="339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F339D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F339D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F339D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F339D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752BD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752BD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  <w:r w:rsidRPr="00EE5208"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2662F5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FD7E8D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FD7E8D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EE520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EE520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FD7E8D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647" w:rsidRPr="00FD7E8D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E17647" w:rsidRPr="009956C4" w:rsidTr="003F4565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F339D8" w:rsidRDefault="00E17647" w:rsidP="003F4565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F339D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F339D8" w:rsidRDefault="00E17647" w:rsidP="003F4565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F339D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F339D8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EE5208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3</w:t>
            </w:r>
            <w:r w:rsidRPr="00EE5208">
              <w:rPr>
                <w:rFonts w:ascii="Arial" w:hAnsi="Arial" w:cs="Arial"/>
                <w:sz w:val="14"/>
                <w:szCs w:val="4"/>
                <w:lang w:val="es-BO"/>
              </w:rPr>
              <w:t>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47" w:rsidRPr="00FD7E8D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FD7E8D" w:rsidRDefault="00E17647" w:rsidP="003F4565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D7E8D">
              <w:rPr>
                <w:rFonts w:ascii="Arial" w:hAnsi="Arial" w:cs="Arial"/>
                <w:b/>
                <w:bCs/>
                <w:sz w:val="14"/>
                <w:szCs w:val="14"/>
              </w:rPr>
              <w:t>APERTURA DE PROPUESTAS:</w:t>
            </w:r>
          </w:p>
          <w:p w:rsidR="00E17647" w:rsidRPr="000577E4" w:rsidRDefault="00E17647" w:rsidP="003F4565">
            <w:pPr>
              <w:adjustRightInd w:val="0"/>
              <w:snapToGrid w:val="0"/>
              <w:jc w:val="both"/>
              <w:rPr>
                <w:rStyle w:val="Hipervnculo"/>
                <w:rFonts w:ascii="Helvetica" w:hAnsi="Helvetica" w:cs="Helvetica"/>
                <w:sz w:val="14"/>
                <w:szCs w:val="14"/>
              </w:rPr>
            </w:pPr>
            <w:r w:rsidRPr="00FD7E8D">
              <w:rPr>
                <w:rFonts w:ascii="Arial" w:hAnsi="Arial" w:cs="Arial"/>
                <w:sz w:val="14"/>
                <w:szCs w:val="14"/>
              </w:rPr>
              <w:t>Piso 7, Dpto. de Compras y Contrataciones del edificio principal del BCB o ingresar al siguiente enlac</w:t>
            </w:r>
            <w:r w:rsidRPr="00623877">
              <w:rPr>
                <w:rFonts w:ascii="Arial" w:hAnsi="Arial" w:cs="Arial"/>
                <w:sz w:val="14"/>
                <w:szCs w:val="14"/>
              </w:rPr>
              <w:t xml:space="preserve">e a través de </w:t>
            </w:r>
            <w:r>
              <w:rPr>
                <w:rFonts w:ascii="Arial" w:hAnsi="Arial" w:cs="Arial"/>
                <w:sz w:val="14"/>
                <w:szCs w:val="14"/>
              </w:rPr>
              <w:t>Zoom</w:t>
            </w:r>
            <w:r w:rsidRPr="00623877">
              <w:rPr>
                <w:rFonts w:ascii="Arial" w:hAnsi="Arial" w:cs="Arial"/>
                <w:sz w:val="14"/>
                <w:szCs w:val="14"/>
              </w:rPr>
              <w:t>:</w:t>
            </w:r>
            <w:hyperlink r:id="rId10" w:history="1">
              <w:r w:rsidRPr="00623877">
                <w:rPr>
                  <w:rFonts w:ascii="Helvetica" w:hAnsi="Helvetica" w:cs="Helvetica"/>
                  <w:sz w:val="14"/>
                  <w:szCs w:val="14"/>
                </w:rPr>
                <w:t xml:space="preserve"> </w:t>
              </w:r>
              <w:r w:rsidRPr="00623877">
                <w:rPr>
                  <w:rStyle w:val="Hipervnculo"/>
                  <w:rFonts w:ascii="Helvetica" w:hAnsi="Helvetica" w:cs="Helvetica"/>
                  <w:color w:val="0096D6"/>
                  <w:sz w:val="14"/>
                  <w:szCs w:val="14"/>
                </w:rPr>
                <w:t xml:space="preserve"> </w:t>
              </w:r>
            </w:hyperlink>
            <w:r>
              <w:t xml:space="preserve"> </w:t>
            </w:r>
            <w:r w:rsidRPr="00111CD3">
              <w:rPr>
                <w:rStyle w:val="Hipervnculo"/>
                <w:rFonts w:ascii="Helvetica" w:hAnsi="Helvetica" w:cs="Helvetica"/>
                <w:sz w:val="14"/>
                <w:szCs w:val="14"/>
              </w:rPr>
              <w:t>https://bcb-gob-bo.zoom.us/j/84918243287?pwd=DoDwJCG4t7DncgqCypeNiIbyoU5guW.1</w:t>
            </w:r>
          </w:p>
          <w:p w:rsidR="00E17647" w:rsidRPr="000577E4" w:rsidRDefault="00E17647" w:rsidP="003F4565">
            <w:pPr>
              <w:adjustRightInd w:val="0"/>
              <w:snapToGrid w:val="0"/>
              <w:jc w:val="both"/>
              <w:rPr>
                <w:rStyle w:val="Hipervnculo"/>
                <w:rFonts w:ascii="Helvetica" w:hAnsi="Helvetica" w:cs="Helvetica"/>
                <w:sz w:val="14"/>
                <w:szCs w:val="14"/>
              </w:rPr>
            </w:pPr>
          </w:p>
          <w:p w:rsidR="00E17647" w:rsidRPr="000577E4" w:rsidRDefault="00E17647" w:rsidP="003F4565">
            <w:pPr>
              <w:adjustRightInd w:val="0"/>
              <w:snapToGrid w:val="0"/>
              <w:jc w:val="both"/>
              <w:rPr>
                <w:rStyle w:val="Hipervnculo"/>
                <w:rFonts w:ascii="Helvetica" w:hAnsi="Helvetica" w:cs="Helvetica"/>
                <w:sz w:val="14"/>
                <w:szCs w:val="14"/>
              </w:rPr>
            </w:pPr>
            <w:r w:rsidRPr="000577E4">
              <w:rPr>
                <w:rStyle w:val="Hipervnculo"/>
                <w:rFonts w:ascii="Helvetica" w:hAnsi="Helvetica" w:cs="Helvetica"/>
                <w:sz w:val="14"/>
                <w:szCs w:val="14"/>
              </w:rPr>
              <w:t xml:space="preserve">ID de reunión: </w:t>
            </w:r>
            <w:r w:rsidRPr="00111CD3">
              <w:rPr>
                <w:rFonts w:ascii="Helvetica" w:hAnsi="Helvetica" w:cs="Helvetica"/>
                <w:color w:val="0000FF"/>
                <w:sz w:val="14"/>
                <w:szCs w:val="14"/>
                <w:u w:val="single"/>
              </w:rPr>
              <w:t>849 1824 3287</w:t>
            </w:r>
          </w:p>
          <w:p w:rsidR="00E17647" w:rsidRPr="00623877" w:rsidRDefault="00E17647" w:rsidP="003F4565">
            <w:pPr>
              <w:adjustRightInd w:val="0"/>
              <w:snapToGrid w:val="0"/>
              <w:jc w:val="both"/>
              <w:rPr>
                <w:rFonts w:ascii="Helvetica" w:hAnsi="Helvetica" w:cs="Helvetica"/>
                <w:color w:val="000000"/>
                <w:sz w:val="8"/>
                <w:szCs w:val="14"/>
                <w:lang w:val="es-BO" w:eastAsia="es-BO"/>
              </w:rPr>
            </w:pPr>
            <w:r w:rsidRPr="000577E4">
              <w:rPr>
                <w:rStyle w:val="Hipervnculo"/>
                <w:rFonts w:ascii="Helvetica" w:hAnsi="Helvetica" w:cs="Helvetica"/>
                <w:sz w:val="14"/>
                <w:szCs w:val="14"/>
              </w:rPr>
              <w:t>Código de acceso</w:t>
            </w:r>
            <w:r w:rsidRPr="00111CD3">
              <w:t xml:space="preserve">: </w:t>
            </w:r>
            <w:r w:rsidRPr="00111CD3">
              <w:rPr>
                <w:rFonts w:ascii="Helvetica" w:hAnsi="Helvetica" w:cs="Helvetica"/>
                <w:color w:val="0000FF"/>
                <w:sz w:val="14"/>
                <w:szCs w:val="14"/>
                <w:u w:val="single"/>
              </w:rPr>
              <w:t>990387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E17647" w:rsidRPr="009956C4" w:rsidTr="003F4565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E17647" w:rsidRPr="009956C4" w:rsidTr="003F4565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7647" w:rsidRPr="009956C4" w:rsidTr="003F4565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E17647" w:rsidRPr="009956C4" w:rsidTr="003F4565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18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F339D8">
              <w:rPr>
                <w:rFonts w:ascii="Arial" w:hAnsi="Arial" w:cs="Arial"/>
                <w:sz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7647" w:rsidRPr="009956C4" w:rsidTr="003F4565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23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F339D8">
              <w:rPr>
                <w:rFonts w:ascii="Arial" w:hAnsi="Arial" w:cs="Arial"/>
                <w:sz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rPr>
          <w:trHeight w:val="2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9956C4" w:rsidTr="003F4565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7647" w:rsidRPr="009956C4" w:rsidTr="003F4565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7647" w:rsidRPr="009956C4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01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F339D8">
              <w:rPr>
                <w:rFonts w:ascii="Arial" w:hAnsi="Arial" w:cs="Arial"/>
                <w:sz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9956C4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A244D6" w:rsidTr="003F4565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7647" w:rsidRPr="00A244D6" w:rsidRDefault="00E17647" w:rsidP="003F456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lastRenderedPageBreak/>
              <w:t>13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7647" w:rsidRPr="00A244D6" w:rsidTr="003F4565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17647" w:rsidRPr="00A244D6" w:rsidRDefault="00E17647" w:rsidP="003F4565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7647" w:rsidRPr="00A244D6" w:rsidRDefault="00E17647" w:rsidP="003F4565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F339D8">
              <w:rPr>
                <w:rFonts w:ascii="Arial" w:hAnsi="Arial" w:cs="Arial"/>
                <w:sz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A244D6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7647" w:rsidRPr="00DF1D1E" w:rsidTr="003F4565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17647" w:rsidRPr="00DF1D1E" w:rsidRDefault="00E17647" w:rsidP="003F4565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31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E17647" w:rsidRPr="00DF1D1E" w:rsidRDefault="00E17647" w:rsidP="003F4565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17647" w:rsidRPr="00DF1D1E" w:rsidRDefault="00E17647" w:rsidP="003F4565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DF1D1E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DF1D1E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DF1D1E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DF1D1E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DF1D1E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DF1D1E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7647" w:rsidRPr="00DF1D1E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17647" w:rsidRPr="00DF1D1E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DF1D1E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DF1D1E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DF1D1E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7647" w:rsidRPr="00DF1D1E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DF1D1E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7647" w:rsidRPr="00DF1D1E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7647" w:rsidRPr="00DF1D1E" w:rsidRDefault="00E17647" w:rsidP="003F4565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</w:tr>
    </w:tbl>
    <w:p w:rsidR="00E17647" w:rsidRPr="00A244D6" w:rsidRDefault="00E17647" w:rsidP="00E17647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E17647" w:rsidRPr="0077744B" w:rsidRDefault="00E17647" w:rsidP="00E17647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:rsidR="006C486A" w:rsidRDefault="006C486A" w:rsidP="00E17647"/>
    <w:sectPr w:rsidR="006C4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445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2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" w15:restartNumberingAfterBreak="0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739BC"/>
    <w:multiLevelType w:val="hybridMultilevel"/>
    <w:tmpl w:val="56265716"/>
    <w:lvl w:ilvl="0" w:tplc="0C0A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9" w15:restartNumberingAfterBreak="0">
    <w:nsid w:val="0E7378DD"/>
    <w:multiLevelType w:val="hybridMultilevel"/>
    <w:tmpl w:val="C95C6322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0B07BB"/>
    <w:multiLevelType w:val="hybridMultilevel"/>
    <w:tmpl w:val="83804864"/>
    <w:lvl w:ilvl="0" w:tplc="B7A2716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94D2A"/>
    <w:multiLevelType w:val="hybridMultilevel"/>
    <w:tmpl w:val="44B4241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E44117"/>
    <w:multiLevelType w:val="singleLevel"/>
    <w:tmpl w:val="21424CFC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17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1160556"/>
    <w:multiLevelType w:val="hybridMultilevel"/>
    <w:tmpl w:val="18108156"/>
    <w:lvl w:ilvl="0" w:tplc="A48E7C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54D3526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2BD9704F"/>
    <w:multiLevelType w:val="hybridMultilevel"/>
    <w:tmpl w:val="2D9649AA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B">
      <w:start w:val="1"/>
      <w:numFmt w:val="lowerRoman"/>
      <w:lvlText w:val="%2."/>
      <w:lvlJc w:val="righ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2C403F69"/>
    <w:multiLevelType w:val="hybridMultilevel"/>
    <w:tmpl w:val="D088B19C"/>
    <w:lvl w:ilvl="0" w:tplc="3E860C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693F04"/>
    <w:multiLevelType w:val="multilevel"/>
    <w:tmpl w:val="B2F4B770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4" w15:restartNumberingAfterBreak="0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33F23"/>
    <w:multiLevelType w:val="hybridMultilevel"/>
    <w:tmpl w:val="09BE36A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38092E"/>
    <w:multiLevelType w:val="singleLevel"/>
    <w:tmpl w:val="B616FB66"/>
    <w:lvl w:ilvl="0">
      <w:start w:val="32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27" w15:restartNumberingAfterBreak="0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8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 w15:restartNumberingAfterBreak="0">
    <w:nsid w:val="3A424597"/>
    <w:multiLevelType w:val="hybridMultilevel"/>
    <w:tmpl w:val="119A835E"/>
    <w:lvl w:ilvl="0" w:tplc="119E3A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431C4735"/>
    <w:multiLevelType w:val="hybridMultilevel"/>
    <w:tmpl w:val="DB389A3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600E79"/>
    <w:multiLevelType w:val="hybridMultilevel"/>
    <w:tmpl w:val="DFFEC3F8"/>
    <w:lvl w:ilvl="0" w:tplc="7B3C1D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6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61B76539"/>
    <w:multiLevelType w:val="hybridMultilevel"/>
    <w:tmpl w:val="04CA061A"/>
    <w:lvl w:ilvl="0" w:tplc="1A161B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5E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0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E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4A698B"/>
    <w:multiLevelType w:val="hybridMultilevel"/>
    <w:tmpl w:val="B352FCDE"/>
    <w:lvl w:ilvl="0" w:tplc="8F58A87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546396"/>
    <w:multiLevelType w:val="multilevel"/>
    <w:tmpl w:val="7576B4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F2102BD"/>
    <w:multiLevelType w:val="multilevel"/>
    <w:tmpl w:val="08F6312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F376BA1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73334066"/>
    <w:multiLevelType w:val="hybridMultilevel"/>
    <w:tmpl w:val="05B65B62"/>
    <w:lvl w:ilvl="0" w:tplc="050041C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400A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400A000F">
      <w:start w:val="1"/>
      <w:numFmt w:val="decimal"/>
      <w:lvlText w:val="%3."/>
      <w:lvlJc w:val="left"/>
      <w:pPr>
        <w:ind w:left="2688" w:hanging="708"/>
      </w:pPr>
      <w:rPr>
        <w:rFonts w:hint="default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6" w15:restartNumberingAfterBreak="0">
    <w:nsid w:val="77A37624"/>
    <w:multiLevelType w:val="multilevel"/>
    <w:tmpl w:val="139A8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47" w15:restartNumberingAfterBreak="0">
    <w:nsid w:val="77BA5C20"/>
    <w:multiLevelType w:val="hybridMultilevel"/>
    <w:tmpl w:val="ED8A70C4"/>
    <w:lvl w:ilvl="0" w:tplc="69E6043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37"/>
  </w:num>
  <w:num w:numId="4">
    <w:abstractNumId w:val="35"/>
  </w:num>
  <w:num w:numId="5">
    <w:abstractNumId w:val="12"/>
  </w:num>
  <w:num w:numId="6">
    <w:abstractNumId w:val="34"/>
  </w:num>
  <w:num w:numId="7">
    <w:abstractNumId w:val="6"/>
  </w:num>
  <w:num w:numId="8">
    <w:abstractNumId w:val="4"/>
  </w:num>
  <w:num w:numId="9">
    <w:abstractNumId w:val="3"/>
  </w:num>
  <w:num w:numId="10">
    <w:abstractNumId w:val="27"/>
  </w:num>
  <w:num w:numId="11">
    <w:abstractNumId w:val="20"/>
  </w:num>
  <w:num w:numId="12">
    <w:abstractNumId w:val="24"/>
  </w:num>
  <w:num w:numId="13">
    <w:abstractNumId w:val="19"/>
  </w:num>
  <w:num w:numId="14">
    <w:abstractNumId w:val="11"/>
  </w:num>
  <w:num w:numId="15">
    <w:abstractNumId w:val="43"/>
  </w:num>
  <w:num w:numId="16">
    <w:abstractNumId w:val="5"/>
  </w:num>
  <w:num w:numId="17">
    <w:abstractNumId w:val="17"/>
  </w:num>
  <w:num w:numId="18">
    <w:abstractNumId w:val="21"/>
  </w:num>
  <w:num w:numId="19">
    <w:abstractNumId w:val="30"/>
  </w:num>
  <w:num w:numId="20">
    <w:abstractNumId w:val="41"/>
  </w:num>
  <w:num w:numId="21">
    <w:abstractNumId w:val="7"/>
  </w:num>
  <w:num w:numId="22">
    <w:abstractNumId w:val="36"/>
  </w:num>
  <w:num w:numId="23">
    <w:abstractNumId w:val="0"/>
  </w:num>
  <w:num w:numId="24">
    <w:abstractNumId w:val="33"/>
  </w:num>
  <w:num w:numId="25">
    <w:abstractNumId w:val="14"/>
  </w:num>
  <w:num w:numId="26">
    <w:abstractNumId w:val="40"/>
  </w:num>
  <w:num w:numId="27">
    <w:abstractNumId w:val="45"/>
  </w:num>
  <w:num w:numId="28">
    <w:abstractNumId w:val="38"/>
  </w:num>
  <w:num w:numId="29">
    <w:abstractNumId w:val="18"/>
  </w:num>
  <w:num w:numId="30">
    <w:abstractNumId w:val="31"/>
  </w:num>
  <w:num w:numId="31">
    <w:abstractNumId w:val="2"/>
  </w:num>
  <w:num w:numId="32">
    <w:abstractNumId w:val="25"/>
  </w:num>
  <w:num w:numId="33">
    <w:abstractNumId w:val="9"/>
  </w:num>
  <w:num w:numId="34">
    <w:abstractNumId w:val="22"/>
  </w:num>
  <w:num w:numId="35">
    <w:abstractNumId w:val="8"/>
  </w:num>
  <w:num w:numId="36">
    <w:abstractNumId w:val="32"/>
  </w:num>
  <w:num w:numId="37">
    <w:abstractNumId w:val="46"/>
  </w:num>
  <w:num w:numId="38">
    <w:abstractNumId w:val="1"/>
  </w:num>
  <w:num w:numId="39">
    <w:abstractNumId w:val="16"/>
  </w:num>
  <w:num w:numId="40">
    <w:abstractNumId w:val="23"/>
  </w:num>
  <w:num w:numId="41">
    <w:abstractNumId w:val="26"/>
  </w:num>
  <w:num w:numId="42">
    <w:abstractNumId w:val="47"/>
  </w:num>
  <w:num w:numId="43">
    <w:abstractNumId w:val="44"/>
  </w:num>
  <w:num w:numId="44">
    <w:abstractNumId w:val="29"/>
  </w:num>
  <w:num w:numId="45">
    <w:abstractNumId w:val="10"/>
  </w:num>
  <w:num w:numId="46">
    <w:abstractNumId w:val="42"/>
  </w:num>
  <w:num w:numId="47">
    <w:abstractNumId w:val="39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47"/>
    <w:rsid w:val="006C486A"/>
    <w:rsid w:val="00E1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B866C-F3F8-4960-8B9A-6647BEA2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647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17647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E17647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E17647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E17647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E17647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E17647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E17647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E17647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E17647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7647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E17647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E17647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E17647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E17647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1764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E17647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E17647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E17647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E17647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E17647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E17647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E17647"/>
    <w:rPr>
      <w:color w:val="0000FF"/>
      <w:u w:val="single"/>
    </w:rPr>
  </w:style>
  <w:style w:type="paragraph" w:styleId="Encabezado">
    <w:name w:val="header"/>
    <w:basedOn w:val="Normal"/>
    <w:link w:val="EncabezadoCar"/>
    <w:rsid w:val="00E176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17647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176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647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E17647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E17647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Superíndice,Bullet-SecondaryLM"/>
    <w:basedOn w:val="Normal"/>
    <w:link w:val="PrrafodelistaCar"/>
    <w:uiPriority w:val="34"/>
    <w:qFormat/>
    <w:rsid w:val="00E17647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E17647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E17647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E17647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E17647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E17647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E17647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rsid w:val="00E17647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E1764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E17647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17647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E17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E176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E1764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17647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17647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E17647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E17647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E1764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E17647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E1764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basedOn w:val="Normal"/>
    <w:link w:val="PuestoCar"/>
    <w:qFormat/>
    <w:rsid w:val="00E17647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basedOn w:val="Fuentedeprrafopredeter"/>
    <w:link w:val="Puesto"/>
    <w:rsid w:val="00E17647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E17647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E17647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E17647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E17647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E1764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E17647"/>
    <w:rPr>
      <w:vertAlign w:val="superscript"/>
    </w:rPr>
  </w:style>
  <w:style w:type="paragraph" w:customStyle="1" w:styleId="BodyText21">
    <w:name w:val="Body Text 21"/>
    <w:basedOn w:val="Normal"/>
    <w:rsid w:val="00E17647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E17647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E17647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E17647"/>
  </w:style>
  <w:style w:type="paragraph" w:customStyle="1" w:styleId="Document1">
    <w:name w:val="Document 1"/>
    <w:rsid w:val="00E17647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E17647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1764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E17647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17647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E17647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E17647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E17647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E17647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E17647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E17647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E17647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E17647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E17647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E17647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E17647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E17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E17647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E17647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E17647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E17647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E17647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E17647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E1764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E1764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E17647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E17647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E17647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E17647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E17647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PrrafodelistaCar">
    <w:name w:val="Párrafo de lista Car"/>
    <w:aliases w:val="Superíndice Car,Bullet-SecondaryLM Car"/>
    <w:link w:val="Prrafodelista"/>
    <w:uiPriority w:val="34"/>
    <w:qFormat/>
    <w:locked/>
    <w:rsid w:val="00E17647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176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176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E17647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E176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176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E176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1764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BO"/>
    </w:rPr>
  </w:style>
  <w:style w:type="character" w:customStyle="1" w:styleId="mgl-sm">
    <w:name w:val="mgl-sm"/>
    <w:basedOn w:val="Fuentedeprrafopredeter"/>
    <w:rsid w:val="00E17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ujra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lba@bcb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amos@bcb.gob.b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alba@bcb.gob.bo" TargetMode="External"/><Relationship Id="rId10" Type="http://schemas.openxmlformats.org/officeDocument/2006/relationships/hyperlink" Target="https://bcbbolivia.webex.com/bcbbolivia/onstage/g.php?MTID=e134250095b710e766bb3dc0329983d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1257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Escobar Cristhian</dc:creator>
  <cp:keywords/>
  <dc:description/>
  <cp:lastModifiedBy>Alba Escobar Cristhian</cp:lastModifiedBy>
  <cp:revision>1</cp:revision>
  <dcterms:created xsi:type="dcterms:W3CDTF">2025-05-30T21:43:00Z</dcterms:created>
  <dcterms:modified xsi:type="dcterms:W3CDTF">2025-05-30T21:44:00Z</dcterms:modified>
</cp:coreProperties>
</file>