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D6" w:rsidRPr="000B3E1C" w:rsidRDefault="000A10D6" w:rsidP="000A10D6">
      <w:pPr>
        <w:rPr>
          <w:rFonts w:ascii="Century Gothic" w:hAnsi="Century Gothic"/>
        </w:rPr>
      </w:pPr>
    </w:p>
    <w:tbl>
      <w:tblPr>
        <w:tblW w:w="89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535"/>
        <w:gridCol w:w="136"/>
        <w:gridCol w:w="16"/>
        <w:gridCol w:w="60"/>
        <w:gridCol w:w="16"/>
        <w:gridCol w:w="9"/>
        <w:gridCol w:w="4317"/>
        <w:gridCol w:w="1832"/>
        <w:gridCol w:w="11"/>
      </w:tblGrid>
      <w:tr w:rsidR="000A10D6" w:rsidRPr="000B3E1C" w:rsidTr="00E11C8F">
        <w:trPr>
          <w:gridAfter w:val="1"/>
          <w:wAfter w:w="11" w:type="dxa"/>
          <w:trHeight w:val="1700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0B3E1C">
              <w:rPr>
                <w:rFonts w:ascii="Arial Narrow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59264" behindDoc="0" locked="0" layoutInCell="1" allowOverlap="1" wp14:anchorId="077AC43B" wp14:editId="0BC6BB8B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1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0A10D6" w:rsidRPr="000B3E1C" w:rsidRDefault="000A10D6" w:rsidP="00E11C8F">
            <w:pPr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08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</w:rPr>
            </w:pPr>
            <w:r w:rsidRPr="000B3E1C">
              <w:rPr>
                <w:rFonts w:ascii="Arial Narrow" w:hAnsi="Arial Narrow" w:cs="Arial"/>
                <w:b/>
                <w:color w:val="0000FF"/>
              </w:rPr>
              <w:t>BANCO CENTRAL DE BOLIVIA</w:t>
            </w:r>
          </w:p>
          <w:p w:rsidR="000A10D6" w:rsidRPr="000B3E1C" w:rsidRDefault="000A10D6" w:rsidP="00E11C8F">
            <w:pPr>
              <w:spacing w:before="120" w:after="120"/>
              <w:ind w:left="561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LICITACIÓN PÚBLICA NACIONAL N° 002</w:t>
            </w: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/201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4</w:t>
            </w: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-1C</w:t>
            </w:r>
          </w:p>
          <w:p w:rsidR="000A10D6" w:rsidRPr="000B3E1C" w:rsidRDefault="000A10D6" w:rsidP="00E11C8F">
            <w:pPr>
              <w:spacing w:before="120" w:after="120"/>
              <w:ind w:left="561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PRIMERA CONVOCATORIA</w:t>
            </w:r>
          </w:p>
          <w:p w:rsidR="000A10D6" w:rsidRPr="000B3E1C" w:rsidRDefault="000A10D6" w:rsidP="00E11C8F">
            <w:pPr>
              <w:ind w:left="562"/>
              <w:jc w:val="center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 xml:space="preserve">CÓDIGO BCB: 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LPN N° 002</w:t>
            </w: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/201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4</w:t>
            </w:r>
            <w:r w:rsidRPr="000B3E1C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-1C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45085</wp:posOffset>
                  </wp:positionV>
                  <wp:extent cx="935355" cy="95948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10D6" w:rsidRPr="000B3E1C" w:rsidTr="00E11C8F">
        <w:trPr>
          <w:trHeight w:val="467"/>
        </w:trPr>
        <w:tc>
          <w:tcPr>
            <w:tcW w:w="8931" w:type="dxa"/>
            <w:gridSpan w:val="10"/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3E1C">
              <w:rPr>
                <w:rFonts w:ascii="Arial" w:hAnsi="Arial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0B3E1C">
              <w:rPr>
                <w:rFonts w:ascii="Arial" w:hAnsi="Arial" w:cs="Arial"/>
                <w:sz w:val="16"/>
                <w:szCs w:val="16"/>
                <w:lang w:val="es-ES_tradnl"/>
              </w:rPr>
              <w:t>os interesados podrán recabar el Documento Base de Contratación (DBC) en el sitio Web del SICOES: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604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4FEF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SERVICIO DE MANTENIMIENTO INTEGRAL Y READECUACIÓN DE INMUEBLES Y MUEBLES DE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 xml:space="preserve"> </w:t>
            </w:r>
            <w:r w:rsidRPr="00BA4FEF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PROPIEDAD DEL BCB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291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852F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14-0951-00-</w:t>
            </w:r>
            <w:r w:rsidR="00852F05" w:rsidRPr="00852F05">
              <w:rPr>
                <w:rFonts w:ascii="Arial" w:hAnsi="Arial" w:cs="Arial"/>
                <w:color w:val="0000FF"/>
                <w:sz w:val="16"/>
                <w:szCs w:val="16"/>
              </w:rPr>
              <w:t>472662</w:t>
            </w:r>
            <w:r>
              <w:rPr>
                <w:rFonts w:ascii="Arial" w:hAnsi="Arial" w:cs="Arial"/>
                <w:sz w:val="16"/>
                <w:szCs w:val="16"/>
              </w:rPr>
              <w:t>-1-1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319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 Narrow" w:hAnsi="Arial Narrow" w:cs="Arial"/>
                <w:sz w:val="19"/>
                <w:szCs w:val="19"/>
              </w:rPr>
              <w:t xml:space="preserve">Convocatoria Pública </w:t>
            </w:r>
            <w:r w:rsidRPr="000B3E1C">
              <w:rPr>
                <w:rFonts w:ascii="Arial Narrow" w:hAnsi="Arial Narrow" w:cs="Arial"/>
                <w:color w:val="0000FF"/>
                <w:sz w:val="19"/>
                <w:szCs w:val="19"/>
              </w:rPr>
              <w:t>Nacional</w:t>
            </w:r>
            <w:bookmarkStart w:id="0" w:name="_GoBack"/>
            <w:bookmarkEnd w:id="0"/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347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 Narrow" w:hAnsi="Arial Narrow" w:cs="Arial"/>
                <w:color w:val="0000FF"/>
                <w:sz w:val="19"/>
                <w:szCs w:val="19"/>
              </w:rPr>
              <w:t>Por el  Total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459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 Narrow" w:hAnsi="Arial Narrow" w:cs="Arial"/>
                <w:color w:val="0000FF"/>
                <w:sz w:val="19"/>
                <w:szCs w:val="19"/>
              </w:rPr>
              <w:t>Precio Evaluado Más Bajo (PEMB)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411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403670" w:rsidRDefault="000A10D6" w:rsidP="00E11C8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618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403670" w:rsidRDefault="000A10D6" w:rsidP="00E11C8F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557FD6">
              <w:rPr>
                <w:rFonts w:ascii="Arial" w:hAnsi="Arial" w:cs="Arial"/>
                <w:b/>
                <w:sz w:val="16"/>
                <w:szCs w:val="16"/>
              </w:rPr>
              <w:t>Bs4.914.313,89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711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ind w:right="142"/>
              <w:jc w:val="both"/>
              <w:rPr>
                <w:rFonts w:ascii="Arial Narrow" w:hAnsi="Arial Narrow" w:cs="Arial"/>
                <w:color w:val="0000FF"/>
                <w:sz w:val="18"/>
                <w:szCs w:val="18"/>
              </w:rPr>
            </w:pPr>
            <w:r w:rsidRPr="000B3E1C">
              <w:rPr>
                <w:rFonts w:ascii="Arial Narrow" w:hAnsi="Arial Narrow" w:cs="Arial"/>
                <w:color w:val="0000FF"/>
                <w:sz w:val="18"/>
                <w:szCs w:val="18"/>
              </w:rPr>
              <w:t>Olga Flores Villca – Profesional en Compras y Contrataciones (Consultas Administrativas)</w:t>
            </w:r>
          </w:p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>Alejandro Sánchez Velasco</w:t>
            </w:r>
            <w:r w:rsidRPr="000B3E1C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– </w:t>
            </w:r>
            <w:r w:rsidRPr="00BA4FEF">
              <w:rPr>
                <w:rFonts w:ascii="Arial Narrow" w:hAnsi="Arial Narrow" w:cs="Arial"/>
                <w:color w:val="0000FF"/>
                <w:sz w:val="18"/>
                <w:szCs w:val="18"/>
              </w:rPr>
              <w:t>Profesional en Mantenimiento de Maquinaria y Equipos</w:t>
            </w:r>
            <w:r w:rsidRPr="000B3E1C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(Consultas Técnicas).   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33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2409090 – </w:t>
            </w:r>
            <w:proofErr w:type="spellStart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. 4709 – 4713 (Consultas </w:t>
            </w:r>
            <w:proofErr w:type="spellStart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>Adms</w:t>
            </w:r>
            <w:proofErr w:type="spellEnd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.), </w:t>
            </w:r>
            <w:proofErr w:type="spellStart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hAnsi="Arial Narrow" w:cs="Arial"/>
                <w:color w:val="0000FF"/>
                <w:sz w:val="18"/>
                <w:szCs w:val="18"/>
              </w:rPr>
              <w:t>. 4712</w:t>
            </w:r>
            <w:r w:rsidRPr="000B3E1C">
              <w:rPr>
                <w:rFonts w:ascii="Arial Narrow" w:hAnsi="Arial Narrow" w:cs="Arial"/>
                <w:color w:val="0000FF"/>
                <w:sz w:val="18"/>
                <w:szCs w:val="18"/>
              </w:rPr>
              <w:t xml:space="preserve"> (Consultas Técnicas)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347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3E1C">
              <w:rPr>
                <w:rFonts w:ascii="Arial Narrow" w:hAnsi="Arial Narrow" w:cs="Arial"/>
                <w:color w:val="0000FF"/>
                <w:sz w:val="19"/>
                <w:szCs w:val="19"/>
              </w:rPr>
              <w:t>2407368 - 2406922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612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852F05" w:rsidP="00E11C8F">
            <w:pPr>
              <w:ind w:right="142"/>
              <w:jc w:val="both"/>
              <w:rPr>
                <w:rFonts w:ascii="Arial Narrow" w:hAnsi="Arial Narrow" w:cs="Arial"/>
                <w:sz w:val="19"/>
                <w:szCs w:val="19"/>
              </w:rPr>
            </w:pPr>
            <w:hyperlink r:id="rId7" w:history="1">
              <w:r w:rsidR="000A10D6" w:rsidRPr="000B3E1C">
                <w:rPr>
                  <w:rStyle w:val="Hipervnculo"/>
                  <w:rFonts w:ascii="Arial Narrow" w:hAnsi="Arial Narrow" w:cs="Arial"/>
                  <w:sz w:val="19"/>
                  <w:szCs w:val="19"/>
                </w:rPr>
                <w:t>oflores@bcb.gob.bo</w:t>
              </w:r>
            </w:hyperlink>
            <w:r w:rsidR="000A10D6" w:rsidRPr="000B3E1C">
              <w:rPr>
                <w:rFonts w:ascii="Arial Narrow" w:hAnsi="Arial Narrow" w:cs="Arial"/>
                <w:sz w:val="19"/>
                <w:szCs w:val="19"/>
              </w:rPr>
              <w:t xml:space="preserve"> – </w:t>
            </w:r>
            <w:hyperlink r:id="rId8" w:history="1">
              <w:r w:rsidR="000A10D6" w:rsidRPr="00A92939">
                <w:rPr>
                  <w:rStyle w:val="Hipervnculo"/>
                  <w:rFonts w:ascii="Arial Narrow" w:hAnsi="Arial Narrow" w:cs="Arial"/>
                  <w:sz w:val="19"/>
                  <w:szCs w:val="19"/>
                </w:rPr>
                <w:t>mcuba@bcb.gob.bo</w:t>
              </w:r>
            </w:hyperlink>
            <w:r w:rsidR="000A10D6" w:rsidRPr="000B3E1C">
              <w:rPr>
                <w:rFonts w:ascii="Arial Narrow" w:hAnsi="Arial Narrow" w:cs="Arial"/>
                <w:sz w:val="19"/>
                <w:szCs w:val="19"/>
              </w:rPr>
              <w:t xml:space="preserve"> (Consultas Administrativas) </w:t>
            </w:r>
          </w:p>
          <w:p w:rsidR="000A10D6" w:rsidRPr="000B3E1C" w:rsidRDefault="00852F05" w:rsidP="00E11C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0A10D6" w:rsidRPr="00A92939">
                <w:rPr>
                  <w:rStyle w:val="Hipervnculo"/>
                  <w:rFonts w:ascii="Arial Narrow" w:hAnsi="Arial Narrow" w:cs="Arial"/>
                  <w:sz w:val="19"/>
                  <w:szCs w:val="19"/>
                </w:rPr>
                <w:t>asanchez@bcb.gob.bo</w:t>
              </w:r>
            </w:hyperlink>
            <w:r w:rsidR="000A10D6" w:rsidRPr="000B3E1C">
              <w:rPr>
                <w:rFonts w:ascii="Arial Narrow" w:hAnsi="Arial Narrow" w:cs="Arial"/>
                <w:sz w:val="19"/>
                <w:szCs w:val="19"/>
              </w:rPr>
              <w:t xml:space="preserve"> (Consultas Técnicas)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54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 xml:space="preserve">Presentación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Hasta 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 xml:space="preserve">el 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día 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lun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es 2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3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06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.1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4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horas 11:00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, </w:t>
            </w:r>
            <w:r w:rsidRPr="000B3E1C">
              <w:rPr>
                <w:rFonts w:ascii="Arial Narrow" w:hAnsi="Arial Narrow" w:cs="Arial"/>
                <w:sz w:val="19"/>
                <w:szCs w:val="19"/>
              </w:rPr>
              <w:t>en Ventanilla Única de Correspondencia ubicada en Planta Baja del edificio principal del BCB.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0A10D6" w:rsidRPr="000B3E1C" w:rsidTr="00E11C8F">
        <w:trPr>
          <w:trHeight w:val="333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1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ind w:right="142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El día 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lun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es 2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3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06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.1</w:t>
            </w:r>
            <w:r>
              <w:rPr>
                <w:rFonts w:ascii="Arial Narrow" w:hAnsi="Arial Narrow" w:cs="Arial"/>
                <w:b/>
                <w:sz w:val="19"/>
                <w:szCs w:val="19"/>
              </w:rPr>
              <w:t>4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>,</w:t>
            </w:r>
            <w:r w:rsidRPr="000B3E1C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Pr="000B3E1C">
              <w:rPr>
                <w:rFonts w:ascii="Arial Narrow" w:hAnsi="Arial Narrow" w:cs="Arial"/>
                <w:b/>
                <w:sz w:val="19"/>
                <w:szCs w:val="19"/>
              </w:rPr>
              <w:t xml:space="preserve">a horas 11:00 </w:t>
            </w:r>
            <w:r w:rsidRPr="000B3E1C">
              <w:rPr>
                <w:rFonts w:ascii="Arial Narrow" w:hAnsi="Arial Narrow" w:cs="Arial"/>
                <w:sz w:val="19"/>
                <w:szCs w:val="19"/>
              </w:rPr>
              <w:t>en el piso 7 del edificio principal del BCB</w:t>
            </w:r>
          </w:p>
        </w:tc>
      </w:tr>
      <w:tr w:rsidR="000A10D6" w:rsidRPr="000B3E1C" w:rsidTr="00E11C8F">
        <w:tc>
          <w:tcPr>
            <w:tcW w:w="253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A10D6" w:rsidRPr="000B3E1C" w:rsidRDefault="000A10D6" w:rsidP="00E11C8F">
            <w:pPr>
              <w:jc w:val="right"/>
              <w:rPr>
                <w:rFonts w:ascii="Century Gothic" w:hAnsi="Century Gothic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jc w:val="center"/>
              <w:rPr>
                <w:rFonts w:ascii="Century Gothic" w:hAnsi="Century Gothic" w:cs="Arial"/>
                <w:b/>
                <w:sz w:val="2"/>
                <w:szCs w:val="2"/>
              </w:rPr>
            </w:pPr>
          </w:p>
        </w:tc>
        <w:tc>
          <w:tcPr>
            <w:tcW w:w="6245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A10D6" w:rsidRPr="000B3E1C" w:rsidRDefault="000A10D6" w:rsidP="00E11C8F">
            <w:pPr>
              <w:rPr>
                <w:rFonts w:ascii="Century Gothic" w:hAnsi="Century Gothic" w:cs="Arial"/>
                <w:sz w:val="2"/>
                <w:szCs w:val="2"/>
              </w:rPr>
            </w:pPr>
          </w:p>
        </w:tc>
      </w:tr>
    </w:tbl>
    <w:p w:rsidR="000A10D6" w:rsidRPr="000B3E1C" w:rsidRDefault="000A10D6" w:rsidP="000A10D6">
      <w:pPr>
        <w:rPr>
          <w:rFonts w:ascii="Century Gothic" w:hAnsi="Century Gothic"/>
        </w:rPr>
      </w:pPr>
    </w:p>
    <w:p w:rsidR="000A10D6" w:rsidRPr="000B3E1C" w:rsidRDefault="000A10D6" w:rsidP="000A10D6">
      <w:pPr>
        <w:jc w:val="center"/>
      </w:pPr>
    </w:p>
    <w:p w:rsidR="000A10D6" w:rsidRPr="000B3E1C" w:rsidRDefault="000A10D6" w:rsidP="000A10D6">
      <w:pPr>
        <w:jc w:val="center"/>
      </w:pPr>
    </w:p>
    <w:p w:rsidR="000A10D6" w:rsidRPr="000B3E1C" w:rsidRDefault="000A10D6" w:rsidP="000A10D6">
      <w:pPr>
        <w:jc w:val="center"/>
      </w:pPr>
    </w:p>
    <w:p w:rsidR="00F00ABD" w:rsidRDefault="00F00ABD"/>
    <w:p w:rsidR="000A10D6" w:rsidRDefault="000A10D6"/>
    <w:p w:rsidR="000A10D6" w:rsidRDefault="000A10D6"/>
    <w:sectPr w:rsidR="000A10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D6"/>
    <w:rsid w:val="000A10D6"/>
    <w:rsid w:val="002E44C2"/>
    <w:rsid w:val="00852F05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10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1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b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lores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anch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2</cp:revision>
  <dcterms:created xsi:type="dcterms:W3CDTF">2014-05-29T17:34:00Z</dcterms:created>
  <dcterms:modified xsi:type="dcterms:W3CDTF">2014-05-30T15:32:00Z</dcterms:modified>
</cp:coreProperties>
</file>