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D6" w:rsidRPr="000B3E1C" w:rsidRDefault="000A10D6" w:rsidP="000A10D6">
      <w:pPr>
        <w:rPr>
          <w:rFonts w:ascii="Century Gothic" w:hAnsi="Century Gothic"/>
        </w:rPr>
      </w:pP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535"/>
        <w:gridCol w:w="136"/>
        <w:gridCol w:w="16"/>
        <w:gridCol w:w="60"/>
        <w:gridCol w:w="16"/>
        <w:gridCol w:w="9"/>
        <w:gridCol w:w="4317"/>
        <w:gridCol w:w="1832"/>
        <w:gridCol w:w="11"/>
      </w:tblGrid>
      <w:tr w:rsidR="000A10D6" w:rsidRPr="000B3E1C" w:rsidTr="00E11C8F">
        <w:trPr>
          <w:gridAfter w:val="1"/>
          <w:wAfter w:w="11" w:type="dxa"/>
          <w:trHeight w:val="1700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noProof/>
                <w:sz w:val="19"/>
                <w:szCs w:val="19"/>
                <w:lang w:eastAsia="es-BO"/>
              </w:rPr>
              <w:drawing>
                <wp:anchor distT="0" distB="0" distL="114300" distR="114300" simplePos="0" relativeHeight="251659264" behindDoc="0" locked="0" layoutInCell="1" allowOverlap="1" wp14:anchorId="077AC43B" wp14:editId="0BC6BB8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0D6" w:rsidRPr="000B3E1C" w:rsidRDefault="000A10D6" w:rsidP="00E11C8F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0A10D6" w:rsidRPr="000B3E1C" w:rsidRDefault="000A10D6" w:rsidP="00E11C8F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0A10D6" w:rsidRPr="000B3E1C" w:rsidRDefault="000A10D6" w:rsidP="00E11C8F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0A10D6" w:rsidRPr="000B3E1C" w:rsidRDefault="000A10D6" w:rsidP="00E11C8F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0A10D6" w:rsidRPr="000B3E1C" w:rsidRDefault="000A10D6" w:rsidP="00E11C8F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0A10D6" w:rsidRPr="000B3E1C" w:rsidRDefault="000A10D6" w:rsidP="00E11C8F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0A10D6" w:rsidRPr="000B3E1C" w:rsidRDefault="000A10D6" w:rsidP="00E11C8F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0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</w:rPr>
            </w:pPr>
            <w:r w:rsidRPr="000B3E1C">
              <w:rPr>
                <w:rFonts w:ascii="Arial Narrow" w:hAnsi="Arial Narrow" w:cs="Arial"/>
                <w:b/>
                <w:color w:val="0000FF"/>
              </w:rPr>
              <w:t>BANCO CENTRAL DE BOLIVIA</w:t>
            </w:r>
          </w:p>
          <w:p w:rsidR="000A10D6" w:rsidRPr="000B3E1C" w:rsidRDefault="000A10D6" w:rsidP="00E11C8F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LICITACIÓN PÚBLICA NACIONAL N° 002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/201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4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-1C</w:t>
            </w:r>
          </w:p>
          <w:p w:rsidR="000A10D6" w:rsidRPr="000B3E1C" w:rsidRDefault="000A10D6" w:rsidP="00E11C8F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PRIMERA CONVOCATORIA</w:t>
            </w:r>
          </w:p>
          <w:p w:rsidR="000A10D6" w:rsidRPr="000B3E1C" w:rsidRDefault="000A10D6" w:rsidP="00E11C8F">
            <w:pPr>
              <w:ind w:left="562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CÓDIGO BCB: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LPN N° 002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/201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4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-1C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  <w:lang w:eastAsia="es-B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45085</wp:posOffset>
                  </wp:positionV>
                  <wp:extent cx="935355" cy="95948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0D6" w:rsidRPr="000B3E1C" w:rsidTr="00E11C8F">
        <w:trPr>
          <w:trHeight w:val="467"/>
        </w:trPr>
        <w:tc>
          <w:tcPr>
            <w:tcW w:w="8931" w:type="dxa"/>
            <w:gridSpan w:val="10"/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E1C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B3E1C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10D6" w:rsidRPr="000B3E1C" w:rsidTr="00E11C8F">
        <w:trPr>
          <w:trHeight w:val="60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EF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SERVICIO DE MANTENIMIENTO INTEGRAL Y READECUACIÓN DE INMUEBLES Y MUEBLES DE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 </w:t>
            </w:r>
            <w:r w:rsidRPr="00BA4FEF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PROPIEDAD DEL BCB</w:t>
            </w:r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A10D6" w:rsidRPr="000B3E1C" w:rsidTr="00E11C8F">
        <w:trPr>
          <w:trHeight w:val="291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852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14-0951-00-</w:t>
            </w:r>
            <w:r w:rsidR="00852F05" w:rsidRPr="00852F05">
              <w:rPr>
                <w:rFonts w:ascii="Arial" w:hAnsi="Arial" w:cs="Arial"/>
                <w:color w:val="0000FF"/>
                <w:sz w:val="16"/>
                <w:szCs w:val="16"/>
              </w:rPr>
              <w:t>472662</w:t>
            </w:r>
            <w:r>
              <w:rPr>
                <w:rFonts w:ascii="Arial" w:hAnsi="Arial" w:cs="Arial"/>
                <w:sz w:val="16"/>
                <w:szCs w:val="16"/>
              </w:rPr>
              <w:t>-1-1</w:t>
            </w:r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10D6" w:rsidRPr="000B3E1C" w:rsidTr="00E11C8F">
        <w:trPr>
          <w:trHeight w:val="31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 Narrow" w:hAnsi="Arial Narrow" w:cs="Arial"/>
                <w:sz w:val="19"/>
                <w:szCs w:val="19"/>
              </w:rPr>
              <w:t xml:space="preserve">Convocatoria Pública </w:t>
            </w: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Nacional</w:t>
            </w:r>
            <w:bookmarkStart w:id="0" w:name="_GoBack"/>
            <w:bookmarkEnd w:id="0"/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10D6" w:rsidRPr="000B3E1C" w:rsidTr="00E11C8F">
        <w:trPr>
          <w:trHeight w:val="347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Por el  Total</w:t>
            </w:r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10D6" w:rsidRPr="000B3E1C" w:rsidTr="00E11C8F">
        <w:trPr>
          <w:trHeight w:val="45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Precio Evaluado Más Bajo (PEMB)</w:t>
            </w:r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10D6" w:rsidRPr="000B3E1C" w:rsidTr="00E11C8F">
        <w:trPr>
          <w:trHeight w:val="411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403670" w:rsidRDefault="000A10D6" w:rsidP="00E11C8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0D6" w:rsidRPr="00403670" w:rsidRDefault="000A10D6" w:rsidP="00E11C8F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57FD6">
              <w:rPr>
                <w:rFonts w:ascii="Arial" w:hAnsi="Arial" w:cs="Arial"/>
                <w:b/>
                <w:sz w:val="16"/>
                <w:szCs w:val="16"/>
              </w:rPr>
              <w:t>Bs4.914.313,89</w:t>
            </w:r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10D6" w:rsidRPr="000B3E1C" w:rsidTr="00E11C8F">
        <w:trPr>
          <w:trHeight w:val="711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ind w:right="142"/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>Olga Flores Villca – Profesional en Compras y Contrataciones (Consultas Administrativas)</w:t>
            </w:r>
          </w:p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Alejandro Sánchez Velasco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– </w:t>
            </w:r>
            <w:r w:rsidRPr="00BA4FEF">
              <w:rPr>
                <w:rFonts w:ascii="Arial Narrow" w:hAnsi="Arial Narrow" w:cs="Arial"/>
                <w:color w:val="0000FF"/>
                <w:sz w:val="18"/>
                <w:szCs w:val="18"/>
              </w:rPr>
              <w:t>Profesional en Mantenimiento de Maquinaria y Equipos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(Consultas Técnicas).   </w:t>
            </w:r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10D6" w:rsidRPr="000B3E1C" w:rsidTr="00E11C8F">
        <w:trPr>
          <w:trHeight w:val="33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 4709 – 4713 (Consultas </w:t>
            </w:r>
            <w:proofErr w:type="spellStart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Adms</w:t>
            </w:r>
            <w:proofErr w:type="spellEnd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. 4712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(Consultas Técnicas)</w:t>
            </w:r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10D6" w:rsidRPr="000B3E1C" w:rsidTr="00E11C8F">
        <w:trPr>
          <w:trHeight w:val="347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2407368 - 2406922</w:t>
            </w:r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10D6" w:rsidRPr="000B3E1C" w:rsidTr="00E11C8F">
        <w:trPr>
          <w:trHeight w:val="612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0D6" w:rsidRPr="000B3E1C" w:rsidRDefault="00852F05" w:rsidP="00E11C8F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</w:rPr>
            </w:pPr>
            <w:hyperlink r:id="rId7" w:history="1">
              <w:r w:rsidR="000A10D6" w:rsidRPr="000B3E1C">
                <w:rPr>
                  <w:rStyle w:val="Hipervnculo"/>
                  <w:rFonts w:ascii="Arial Narrow" w:hAnsi="Arial Narrow" w:cs="Arial"/>
                  <w:sz w:val="19"/>
                  <w:szCs w:val="19"/>
                </w:rPr>
                <w:t>oflores@bcb.gob.bo</w:t>
              </w:r>
            </w:hyperlink>
            <w:r w:rsidR="000A10D6" w:rsidRPr="000B3E1C">
              <w:rPr>
                <w:rFonts w:ascii="Arial Narrow" w:hAnsi="Arial Narrow" w:cs="Arial"/>
                <w:sz w:val="19"/>
                <w:szCs w:val="19"/>
              </w:rPr>
              <w:t xml:space="preserve"> – </w:t>
            </w:r>
            <w:hyperlink r:id="rId8" w:history="1">
              <w:r w:rsidR="000A10D6" w:rsidRPr="00A92939">
                <w:rPr>
                  <w:rStyle w:val="Hipervnculo"/>
                  <w:rFonts w:ascii="Arial Narrow" w:hAnsi="Arial Narrow" w:cs="Arial"/>
                  <w:sz w:val="19"/>
                  <w:szCs w:val="19"/>
                </w:rPr>
                <w:t>mcuba@bcb.gob.bo</w:t>
              </w:r>
            </w:hyperlink>
            <w:r w:rsidR="000A10D6" w:rsidRPr="000B3E1C">
              <w:rPr>
                <w:rFonts w:ascii="Arial Narrow" w:hAnsi="Arial Narrow" w:cs="Arial"/>
                <w:sz w:val="19"/>
                <w:szCs w:val="19"/>
              </w:rPr>
              <w:t xml:space="preserve"> (Consultas Administrativas) </w:t>
            </w:r>
          </w:p>
          <w:p w:rsidR="000A10D6" w:rsidRPr="000B3E1C" w:rsidRDefault="00852F05" w:rsidP="00E11C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0A10D6" w:rsidRPr="00A92939">
                <w:rPr>
                  <w:rStyle w:val="Hipervnculo"/>
                  <w:rFonts w:ascii="Arial Narrow" w:hAnsi="Arial Narrow" w:cs="Arial"/>
                  <w:sz w:val="19"/>
                  <w:szCs w:val="19"/>
                </w:rPr>
                <w:t>asanchez@bcb.gob.bo</w:t>
              </w:r>
            </w:hyperlink>
            <w:r w:rsidR="000A10D6" w:rsidRPr="000B3E1C">
              <w:rPr>
                <w:rFonts w:ascii="Arial Narrow" w:hAnsi="Arial Narrow" w:cs="Arial"/>
                <w:sz w:val="19"/>
                <w:szCs w:val="19"/>
              </w:rPr>
              <w:t xml:space="preserve"> (Consultas Técnicas)</w:t>
            </w:r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10D6" w:rsidRPr="000B3E1C" w:rsidTr="00E11C8F">
        <w:trPr>
          <w:trHeight w:val="54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Hasta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el 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día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lun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es 2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3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06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.1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4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horas 11:00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, </w:t>
            </w:r>
            <w:r w:rsidRPr="000B3E1C">
              <w:rPr>
                <w:rFonts w:ascii="Arial Narrow" w:hAnsi="Arial Narrow" w:cs="Arial"/>
                <w:sz w:val="19"/>
                <w:szCs w:val="19"/>
              </w:rPr>
              <w:t>en Ventanilla Única de Correspondencia ubicada en Planta Baja del edificio principal del BCB.</w:t>
            </w:r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A10D6" w:rsidRPr="000B3E1C" w:rsidTr="00E11C8F">
        <w:trPr>
          <w:trHeight w:val="33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El día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lun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es 2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3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06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.1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4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,</w:t>
            </w:r>
            <w:r w:rsidRPr="000B3E1C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a horas 11:00 </w:t>
            </w:r>
            <w:r w:rsidRPr="000B3E1C">
              <w:rPr>
                <w:rFonts w:ascii="Arial Narrow" w:hAnsi="Arial Narrow" w:cs="Arial"/>
                <w:sz w:val="19"/>
                <w:szCs w:val="19"/>
              </w:rPr>
              <w:t>en el piso 7 del edificio principal del BCB</w:t>
            </w:r>
          </w:p>
        </w:tc>
      </w:tr>
      <w:tr w:rsidR="000A10D6" w:rsidRPr="000B3E1C" w:rsidTr="00E11C8F">
        <w:tc>
          <w:tcPr>
            <w:tcW w:w="2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0D6" w:rsidRPr="000B3E1C" w:rsidRDefault="000A10D6" w:rsidP="00E11C8F">
            <w:pPr>
              <w:jc w:val="right"/>
              <w:rPr>
                <w:rFonts w:ascii="Century Gothic" w:hAnsi="Century Gothic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10D6" w:rsidRPr="000B3E1C" w:rsidRDefault="000A10D6" w:rsidP="00E11C8F">
            <w:pPr>
              <w:rPr>
                <w:rFonts w:ascii="Century Gothic" w:hAnsi="Century Gothic" w:cs="Arial"/>
                <w:sz w:val="2"/>
                <w:szCs w:val="2"/>
              </w:rPr>
            </w:pPr>
          </w:p>
        </w:tc>
      </w:tr>
    </w:tbl>
    <w:p w:rsidR="000A10D6" w:rsidRPr="000B3E1C" w:rsidRDefault="000A10D6" w:rsidP="000A10D6">
      <w:pPr>
        <w:rPr>
          <w:rFonts w:ascii="Century Gothic" w:hAnsi="Century Gothic"/>
        </w:rPr>
      </w:pPr>
    </w:p>
    <w:p w:rsidR="000A10D6" w:rsidRPr="000B3E1C" w:rsidRDefault="000A10D6" w:rsidP="000A10D6">
      <w:pPr>
        <w:jc w:val="center"/>
      </w:pPr>
    </w:p>
    <w:p w:rsidR="000A10D6" w:rsidRPr="000B3E1C" w:rsidRDefault="000A10D6" w:rsidP="000A10D6">
      <w:pPr>
        <w:jc w:val="center"/>
      </w:pPr>
    </w:p>
    <w:p w:rsidR="000A10D6" w:rsidRPr="000B3E1C" w:rsidRDefault="000A10D6" w:rsidP="000A10D6">
      <w:pPr>
        <w:jc w:val="center"/>
      </w:pPr>
    </w:p>
    <w:p w:rsidR="00F00ABD" w:rsidRDefault="00F00ABD"/>
    <w:p w:rsidR="000A10D6" w:rsidRDefault="000A10D6"/>
    <w:p w:rsidR="000A10D6" w:rsidRDefault="000A10D6"/>
    <w:sectPr w:rsidR="000A10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D6"/>
    <w:rsid w:val="000A10D6"/>
    <w:rsid w:val="002E44C2"/>
    <w:rsid w:val="00852F05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1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1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b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lores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anch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2</cp:revision>
  <dcterms:created xsi:type="dcterms:W3CDTF">2014-05-29T17:34:00Z</dcterms:created>
  <dcterms:modified xsi:type="dcterms:W3CDTF">2014-05-30T15:32:00Z</dcterms:modified>
</cp:coreProperties>
</file>