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C92940" w:rsidRPr="0058012F" w:rsidTr="004000E4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64591073" r:id="rId7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5C56BD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C56B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5C56BD">
              <w:rPr>
                <w:rFonts w:ascii="Arial" w:hAnsi="Arial" w:cs="Arial"/>
                <w:color w:val="FFFFFF"/>
                <w:sz w:val="18"/>
                <w:lang w:val="pt-BR"/>
              </w:rPr>
              <w:t>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182"/>
        <w:gridCol w:w="92"/>
        <w:gridCol w:w="74"/>
        <w:gridCol w:w="86"/>
        <w:gridCol w:w="84"/>
        <w:gridCol w:w="32"/>
        <w:gridCol w:w="44"/>
        <w:gridCol w:w="107"/>
        <w:gridCol w:w="447"/>
        <w:gridCol w:w="381"/>
        <w:gridCol w:w="367"/>
        <w:gridCol w:w="14"/>
        <w:gridCol w:w="63"/>
        <w:gridCol w:w="160"/>
        <w:gridCol w:w="158"/>
        <w:gridCol w:w="165"/>
        <w:gridCol w:w="220"/>
        <w:gridCol w:w="426"/>
        <w:gridCol w:w="13"/>
        <w:gridCol w:w="167"/>
        <w:gridCol w:w="105"/>
        <w:gridCol w:w="275"/>
        <w:gridCol w:w="285"/>
        <w:gridCol w:w="136"/>
        <w:gridCol w:w="24"/>
        <w:gridCol w:w="249"/>
        <w:gridCol w:w="12"/>
        <w:gridCol w:w="160"/>
        <w:gridCol w:w="94"/>
        <w:gridCol w:w="41"/>
        <w:gridCol w:w="382"/>
        <w:gridCol w:w="417"/>
        <w:gridCol w:w="380"/>
        <w:gridCol w:w="954"/>
        <w:gridCol w:w="195"/>
      </w:tblGrid>
      <w:tr w:rsidR="005C56BD" w:rsidRPr="005C56BD" w:rsidTr="001F282F">
        <w:trPr>
          <w:trHeight w:val="163"/>
        </w:trPr>
        <w:tc>
          <w:tcPr>
            <w:tcW w:w="9225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5C56B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C56BD" w:rsidRPr="005C56BD" w:rsidTr="001F282F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5C56BD" w:rsidRPr="005C56BD" w:rsidTr="001F282F">
        <w:trPr>
          <w:trHeight w:val="32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5C56BD" w:rsidRPr="005C56BD" w:rsidTr="001F282F">
        <w:trPr>
          <w:trHeight w:val="249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89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C56BD" w:rsidRPr="005C56BD" w:rsidTr="001F282F">
        <w:trPr>
          <w:trHeight w:val="263"/>
        </w:trPr>
        <w:tc>
          <w:tcPr>
            <w:tcW w:w="241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45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3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2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5C56BD" w:rsidRPr="005C56BD" w:rsidTr="001F282F">
              <w:trPr>
                <w:trHeight w:val="263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F92BA1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F92BA1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F92BA1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F92BA1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F92BA1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F92BA1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5C56BD" w:rsidRPr="005C56BD" w:rsidRDefault="005C56BD" w:rsidP="005C56B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C56B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5C56BD" w:rsidRPr="005C56BD" w:rsidRDefault="005C56BD" w:rsidP="005C56BD">
                  <w:pPr>
                    <w:snapToGrid w:val="0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</w:tbl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18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color w:val="0000FF"/>
                <w:lang w:val="es-BO" w:eastAsia="es-BO"/>
              </w:rPr>
              <w:t>ANPE - C N° 034/2017-1C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C56BD" w:rsidRPr="005C56BD" w:rsidTr="001F282F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89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5C56B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250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color w:val="0000FF"/>
                <w:lang w:val="es-BO" w:eastAsia="es-BO"/>
              </w:rPr>
              <w:t>COMPRA DE CARROS MALLA PARA TRASLADO DE MATERIAL MONETARIO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27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69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5C56BD" w:rsidRPr="005C56BD" w:rsidTr="001F282F">
        <w:trPr>
          <w:trHeight w:val="5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79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color w:val="0000FF"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C56BD" w:rsidRPr="005C56BD" w:rsidTr="001F282F">
        <w:trPr>
          <w:trHeight w:val="215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4"/>
                <w:szCs w:val="4"/>
              </w:rPr>
            </w:pPr>
          </w:p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5C56BD">
              <w:rPr>
                <w:rFonts w:ascii="Arial" w:hAnsi="Arial" w:cs="Arial"/>
                <w:b/>
                <w:bCs/>
              </w:rPr>
              <w:t>Bs177.480,00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6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iCs/>
                <w:color w:val="0000FF"/>
                <w:lang w:val="es-BO" w:eastAsia="es-BO"/>
              </w:rPr>
              <w:t>Contrato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C56BD" w:rsidRPr="005C56BD" w:rsidTr="001F282F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6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El proponente adjudicado deberá constituir la garantía del cumplimiento de contrato, por el 7% del monto total contratado.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205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9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24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8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360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El plazo de entrega provisional de los bienes será de hasta cuarenta y cinco (45) días calendario, computables a partir del siguiente día hábil a la suscripción del contrato por parte del proveedor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C56BD" w:rsidRPr="005C56BD" w:rsidTr="001F282F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sz w:val="4"/>
                <w:szCs w:val="4"/>
                <w:highlight w:val="yellow"/>
                <w:lang w:val="es-BO" w:eastAsia="es-BO"/>
              </w:rPr>
            </w:pP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El proveedor realizará la entrega provisional  de los bienes en instalaciones de la Subgerencia de Operaciones del Material Monetario, ubicadas en Planta Baja del Edificio del BCB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C56BD" w:rsidRPr="005C56BD" w:rsidTr="001F282F">
        <w:trPr>
          <w:trHeight w:val="287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117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6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5C56BD">
              <w:rPr>
                <w:rFonts w:ascii="Arial" w:hAnsi="Arial" w:cs="Arial"/>
              </w:rPr>
              <w:t>Bienes para la gestión en curso.</w:t>
            </w:r>
          </w:p>
          <w:p w:rsidR="005C56BD" w:rsidRPr="005C56BD" w:rsidRDefault="005C56BD" w:rsidP="005C56B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5C56BD">
              <w:rPr>
                <w:rFonts w:ascii="Arial" w:hAnsi="Arial" w:cs="Arial"/>
                <w:sz w:val="15"/>
                <w:szCs w:val="15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C56BD" w:rsidRPr="005C56BD" w:rsidTr="001F282F">
        <w:trPr>
          <w:trHeight w:val="48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5C56BD">
              <w:rPr>
                <w:rFonts w:ascii="Arial" w:hAnsi="Arial" w:cs="Arial"/>
                <w:sz w:val="15"/>
                <w:szCs w:val="15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C56BD" w:rsidRPr="005C56BD" w:rsidTr="001F282F">
        <w:trPr>
          <w:trHeight w:val="32"/>
        </w:trPr>
        <w:tc>
          <w:tcPr>
            <w:tcW w:w="903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32"/>
        </w:trPr>
        <w:tc>
          <w:tcPr>
            <w:tcW w:w="903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5C56B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C56BD" w:rsidRPr="005C56BD" w:rsidTr="001F282F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473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5C56B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14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C56BD" w:rsidRPr="005C56BD" w:rsidTr="001F282F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C56BD" w:rsidRPr="005C56BD" w:rsidTr="001F282F">
        <w:trPr>
          <w:trHeight w:val="459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6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58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C56BD" w:rsidRPr="005C56BD" w:rsidTr="001F282F">
        <w:trPr>
          <w:trHeight w:val="375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Jacqueline Chura Valero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Profesional Administrativo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ind w:left="56" w:hanging="56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Gerencia de Tesorería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C56BD" w:rsidRPr="005C56BD" w:rsidTr="001F282F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C56BD" w:rsidRPr="005C56BD" w:rsidTr="001F282F">
        <w:trPr>
          <w:trHeight w:val="237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C56BD" w:rsidRPr="005C56BD" w:rsidTr="001F282F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1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C56BD" w:rsidRPr="005C56BD" w:rsidTr="001F282F">
        <w:trPr>
          <w:trHeight w:val="43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Cs/>
                <w:color w:val="0000FF"/>
                <w:sz w:val="15"/>
                <w:szCs w:val="15"/>
                <w:lang w:val="pt-BR" w:eastAsia="es-BO"/>
              </w:rPr>
            </w:pPr>
            <w:r w:rsidRPr="005C56BD">
              <w:rPr>
                <w:rFonts w:ascii="Arial" w:hAnsi="Arial" w:cs="Arial"/>
                <w:bCs/>
                <w:color w:val="0000FF"/>
                <w:sz w:val="15"/>
                <w:szCs w:val="15"/>
                <w:lang w:val="pt-BR" w:eastAsia="es-BO"/>
              </w:rPr>
              <w:t>2409090 Internos:</w:t>
            </w:r>
          </w:p>
          <w:p w:rsidR="005C56BD" w:rsidRPr="005C56BD" w:rsidRDefault="005C56BD" w:rsidP="005C56BD">
            <w:pPr>
              <w:snapToGrid w:val="0"/>
              <w:rPr>
                <w:rFonts w:ascii="Arial" w:hAnsi="Arial" w:cs="Arial"/>
                <w:bCs/>
                <w:color w:val="0000FF"/>
                <w:sz w:val="15"/>
                <w:szCs w:val="15"/>
                <w:lang w:val="pt-BR" w:eastAsia="es-BO"/>
              </w:rPr>
            </w:pPr>
            <w:r w:rsidRPr="005C56BD">
              <w:rPr>
                <w:rFonts w:ascii="Arial" w:hAnsi="Arial" w:cs="Arial"/>
                <w:bCs/>
                <w:color w:val="0000FF"/>
                <w:sz w:val="15"/>
                <w:szCs w:val="15"/>
                <w:lang w:val="pt-BR" w:eastAsia="es-BO"/>
              </w:rPr>
              <w:t>4727 o 4708 (Consultas Administrativas)</w:t>
            </w:r>
          </w:p>
          <w:p w:rsidR="005C56BD" w:rsidRPr="005C56BD" w:rsidRDefault="005C56BD" w:rsidP="005C56BD">
            <w:pPr>
              <w:snapToGrid w:val="0"/>
              <w:rPr>
                <w:rFonts w:ascii="Arial" w:hAnsi="Arial" w:cs="Arial"/>
                <w:color w:val="0000FF"/>
                <w:sz w:val="15"/>
                <w:szCs w:val="15"/>
                <w:lang w:val="pt-BR" w:eastAsia="es-BO"/>
              </w:rPr>
            </w:pPr>
            <w:r w:rsidRPr="005C56BD">
              <w:rPr>
                <w:rFonts w:ascii="Arial" w:hAnsi="Arial" w:cs="Arial"/>
                <w:bCs/>
                <w:color w:val="0000FF"/>
                <w:sz w:val="15"/>
                <w:szCs w:val="15"/>
                <w:lang w:val="pt-BR" w:eastAsia="es-BO"/>
              </w:rPr>
              <w:t>2084 (Consultas Técnicas)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8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56BD" w:rsidRPr="005C56BD" w:rsidRDefault="00F92BA1" w:rsidP="005C56BD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val="pt-BR" w:eastAsia="es-BO"/>
              </w:rPr>
            </w:pPr>
            <w:hyperlink r:id="rId8" w:history="1">
              <w:r w:rsidR="005C56BD" w:rsidRPr="005C56BD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cchura@bcb.gob.bo</w:t>
              </w:r>
            </w:hyperlink>
            <w:r w:rsidR="005C56BD" w:rsidRPr="005C56BD">
              <w:rPr>
                <w:rFonts w:ascii="Arial" w:hAnsi="Arial" w:cs="Arial"/>
                <w:color w:val="0000FF"/>
                <w:sz w:val="14"/>
                <w:szCs w:val="14"/>
                <w:lang w:val="pt-BR" w:eastAsia="es-BO"/>
              </w:rPr>
              <w:t xml:space="preserve"> </w:t>
            </w:r>
          </w:p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val="pt-BR" w:eastAsia="es-BO"/>
              </w:rPr>
            </w:pPr>
            <w:r w:rsidRPr="005C56BD">
              <w:rPr>
                <w:rFonts w:ascii="Arial" w:hAnsi="Arial" w:cs="Arial"/>
                <w:color w:val="0000FF"/>
                <w:sz w:val="14"/>
                <w:szCs w:val="14"/>
                <w:lang w:val="pt-BR" w:eastAsia="es-BO"/>
              </w:rPr>
              <w:t>(Consultas Administrativas)</w:t>
            </w:r>
          </w:p>
          <w:p w:rsidR="005C56BD" w:rsidRPr="005C56BD" w:rsidRDefault="00F92BA1" w:rsidP="005C56BD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</w:pPr>
            <w:hyperlink r:id="rId9" w:history="1">
              <w:r w:rsidR="005C56BD" w:rsidRPr="005C56BD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jchura@bcb.gob.bo</w:t>
              </w:r>
            </w:hyperlink>
          </w:p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43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5C56B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5C56B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</w:tbl>
    <w:p w:rsidR="005C56BD" w:rsidRDefault="005C56BD" w:rsidP="00F80A13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</w:p>
    <w:p w:rsidR="005C56BD" w:rsidRDefault="005C56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5C56BD" w:rsidRPr="005C56BD" w:rsidTr="001F282F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lastRenderedPageBreak/>
              <w:br w:type="page"/>
            </w: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C56BD" w:rsidRPr="005C56BD" w:rsidTr="001F282F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C56BD" w:rsidRPr="005C56BD" w:rsidTr="001F282F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C56BD" w:rsidRPr="005C56BD" w:rsidRDefault="005C56BD" w:rsidP="005C56BD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C56B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5C56BD" w:rsidRPr="005C56BD" w:rsidTr="001F282F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18.08.2017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5C56B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C56B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5C56B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5C56B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25.08.2017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56BD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5C56BD" w:rsidRPr="005C56BD" w:rsidRDefault="005C56BD" w:rsidP="005C56BD">
            <w:pPr>
              <w:jc w:val="both"/>
              <w:rPr>
                <w:rFonts w:ascii="Arial" w:hAnsi="Arial" w:cs="Arial"/>
                <w:lang w:eastAsia="en-US"/>
              </w:rPr>
            </w:pPr>
            <w:r w:rsidRPr="005C56BD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5C56BD" w:rsidRPr="005C56BD" w:rsidRDefault="005C56BD" w:rsidP="005C56B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5C56BD" w:rsidRPr="005C56BD" w:rsidRDefault="005C56BD" w:rsidP="005C56B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56BD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29.09.2017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05.10.2017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09.10.2017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17.10.2017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C56BD">
              <w:rPr>
                <w:rFonts w:ascii="Arial" w:hAnsi="Arial" w:cs="Arial"/>
                <w:color w:val="0000FF"/>
                <w:lang w:val="es-BO" w:eastAsia="es-BO"/>
              </w:rPr>
              <w:t>03.11.2017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C56BD" w:rsidRPr="005C56BD" w:rsidRDefault="005C56BD" w:rsidP="005C56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56B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C56BD" w:rsidRPr="005C56BD" w:rsidTr="001F282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56BD" w:rsidRPr="005C56BD" w:rsidRDefault="005C56BD" w:rsidP="005C56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C56B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80A13" w:rsidRPr="00D7365C" w:rsidRDefault="005C56BD" w:rsidP="00F80A13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r w:rsidR="00F80A13" w:rsidRPr="00D7365C">
        <w:rPr>
          <w:rFonts w:ascii="Arial" w:hAnsi="Arial" w:cs="Arial"/>
        </w:rPr>
        <w:t xml:space="preserve">(*) Estas fechas son fijas en el proceso de contratación </w:t>
      </w:r>
    </w:p>
    <w:p w:rsidR="00F80A13" w:rsidRPr="00300EBC" w:rsidRDefault="00F80A13" w:rsidP="00F80A13">
      <w:pPr>
        <w:jc w:val="both"/>
        <w:rPr>
          <w:rFonts w:ascii="Arial" w:hAnsi="Arial" w:cs="Arial"/>
        </w:rPr>
      </w:pPr>
      <w:r w:rsidRPr="00300EBC">
        <w:rPr>
          <w:rFonts w:ascii="Arial" w:hAnsi="Arial" w:cs="Arial"/>
        </w:rPr>
        <w:t>Todos los plazos son de cumplimiento obligatorio, de acuerdo con lo establecido en</w:t>
      </w:r>
      <w:r w:rsidR="00175372">
        <w:rPr>
          <w:rFonts w:ascii="Arial" w:hAnsi="Arial" w:cs="Arial"/>
        </w:rPr>
        <w:t xml:space="preserve"> el artículo 47 de las NB-SABS.</w:t>
      </w:r>
    </w:p>
    <w:p w:rsidR="00313429" w:rsidRPr="00F80A13" w:rsidRDefault="00313429" w:rsidP="00F80A13">
      <w:pPr>
        <w:rPr>
          <w:sz w:val="8"/>
          <w:szCs w:val="18"/>
        </w:rPr>
      </w:pPr>
    </w:p>
    <w:sectPr w:rsidR="00313429" w:rsidRPr="00F80A13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175372"/>
    <w:rsid w:val="00297132"/>
    <w:rsid w:val="002A20AC"/>
    <w:rsid w:val="002E44C2"/>
    <w:rsid w:val="00313429"/>
    <w:rsid w:val="0038183A"/>
    <w:rsid w:val="003D69B0"/>
    <w:rsid w:val="004000E4"/>
    <w:rsid w:val="004815FB"/>
    <w:rsid w:val="0050055D"/>
    <w:rsid w:val="0051153E"/>
    <w:rsid w:val="00525550"/>
    <w:rsid w:val="005C56BD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27112"/>
    <w:rsid w:val="00891000"/>
    <w:rsid w:val="008D689C"/>
    <w:rsid w:val="00974619"/>
    <w:rsid w:val="00A7702D"/>
    <w:rsid w:val="00B3612D"/>
    <w:rsid w:val="00B91FD6"/>
    <w:rsid w:val="00BB5B0C"/>
    <w:rsid w:val="00BC484A"/>
    <w:rsid w:val="00C92940"/>
    <w:rsid w:val="00CB2041"/>
    <w:rsid w:val="00CF5AEF"/>
    <w:rsid w:val="00D16A15"/>
    <w:rsid w:val="00D45D19"/>
    <w:rsid w:val="00D55957"/>
    <w:rsid w:val="00DD1948"/>
    <w:rsid w:val="00DF75D1"/>
    <w:rsid w:val="00EE64E2"/>
    <w:rsid w:val="00F00ABD"/>
    <w:rsid w:val="00F80A13"/>
    <w:rsid w:val="00F92BA1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50055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5C56B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50055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5C56B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4916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Torrico Araujo Bismarck</cp:lastModifiedBy>
  <cp:revision>13</cp:revision>
  <cp:lastPrinted>2016-11-23T23:13:00Z</cp:lastPrinted>
  <dcterms:created xsi:type="dcterms:W3CDTF">2017-08-17T22:42:00Z</dcterms:created>
  <dcterms:modified xsi:type="dcterms:W3CDTF">2017-08-18T23:51:00Z</dcterms:modified>
</cp:coreProperties>
</file>