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D06450" w:rsidTr="00D06450">
        <w:trPr>
          <w:trHeight w:val="152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50" w:rsidRDefault="00D06450" w:rsidP="00F829D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09998903" r:id="rId7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06450" w:rsidRPr="00B55441" w:rsidRDefault="00D06450" w:rsidP="00F829D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06450" w:rsidRPr="00B55441" w:rsidRDefault="00D06450" w:rsidP="00F829D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06450" w:rsidRPr="00B55441" w:rsidRDefault="00D06450" w:rsidP="00F829D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06450" w:rsidRPr="00532382" w:rsidRDefault="00D06450" w:rsidP="00D0645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C Nº 092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</w:tbl>
    <w:p w:rsidR="00D06450" w:rsidRPr="00D06450" w:rsidRDefault="00D06450" w:rsidP="00D06450">
      <w:pPr>
        <w:ind w:left="360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9498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4"/>
        <w:gridCol w:w="10"/>
        <w:gridCol w:w="128"/>
        <w:gridCol w:w="9"/>
        <w:gridCol w:w="134"/>
        <w:gridCol w:w="7"/>
        <w:gridCol w:w="207"/>
        <w:gridCol w:w="77"/>
        <w:gridCol w:w="141"/>
        <w:gridCol w:w="366"/>
        <w:gridCol w:w="255"/>
        <w:gridCol w:w="371"/>
        <w:gridCol w:w="208"/>
        <w:gridCol w:w="77"/>
        <w:gridCol w:w="141"/>
        <w:gridCol w:w="155"/>
        <w:gridCol w:w="47"/>
        <w:gridCol w:w="139"/>
        <w:gridCol w:w="184"/>
        <w:gridCol w:w="139"/>
        <w:gridCol w:w="87"/>
        <w:gridCol w:w="100"/>
        <w:gridCol w:w="14"/>
        <w:gridCol w:w="241"/>
        <w:gridCol w:w="115"/>
        <w:gridCol w:w="212"/>
        <w:gridCol w:w="15"/>
        <w:gridCol w:w="187"/>
        <w:gridCol w:w="259"/>
        <w:gridCol w:w="253"/>
        <w:gridCol w:w="15"/>
        <w:gridCol w:w="125"/>
        <w:gridCol w:w="121"/>
        <w:gridCol w:w="15"/>
        <w:gridCol w:w="28"/>
        <w:gridCol w:w="32"/>
        <w:gridCol w:w="74"/>
        <w:gridCol w:w="28"/>
        <w:gridCol w:w="58"/>
        <w:gridCol w:w="271"/>
        <w:gridCol w:w="266"/>
        <w:gridCol w:w="188"/>
        <w:gridCol w:w="280"/>
        <w:gridCol w:w="168"/>
        <w:gridCol w:w="299"/>
        <w:gridCol w:w="12"/>
        <w:gridCol w:w="146"/>
      </w:tblGrid>
      <w:tr w:rsidR="00D06450" w:rsidRPr="001A7DB7" w:rsidTr="00F829D0"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D0645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CONVOCATORIA</w:t>
            </w:r>
          </w:p>
          <w:p w:rsidR="00D06450" w:rsidRPr="00D06450" w:rsidRDefault="00D06450" w:rsidP="00F829D0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D06450">
              <w:rPr>
                <w:rFonts w:ascii="Arial" w:hAnsi="Arial" w:cs="Arial"/>
                <w:bCs/>
                <w:sz w:val="18"/>
                <w:szCs w:val="18"/>
              </w:rPr>
              <w:t>Se convoca a la presentación de propuestas para el siguiente proceso:</w:t>
            </w: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34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D06450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34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6450" w:rsidRPr="00D06450" w:rsidRDefault="00D06450" w:rsidP="00F829D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D06450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28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D06450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ANPE C Nº 092/2012 - 1C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D06450" w:rsidRPr="001A7DB7" w:rsidTr="00F829D0">
        <w:trPr>
          <w:trHeight w:val="34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  <w:lang w:val="es-ES"/>
              </w:rPr>
              <w:t>PROVISIÓN E INSTALACIÓN DE CERRAMIENTO METÁLICO EN AREAS DEL BCB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06450" w:rsidRPr="001A7DB7" w:rsidTr="00F829D0">
        <w:trPr>
          <w:cantSplit/>
          <w:trHeight w:val="184"/>
        </w:trPr>
        <w:tc>
          <w:tcPr>
            <w:tcW w:w="31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2"/>
              </w:rPr>
            </w:pPr>
            <w:r w:rsidRPr="00D06450">
              <w:rPr>
                <w:rFonts w:eastAsia="Times New Roman"/>
                <w:sz w:val="16"/>
                <w:szCs w:val="12"/>
              </w:rPr>
              <w:t>a) Calidad, Propuesta Técnica y Costo</w:t>
            </w:r>
          </w:p>
        </w:tc>
        <w:tc>
          <w:tcPr>
            <w:tcW w:w="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6450" w:rsidRPr="00D06450" w:rsidRDefault="00D06450" w:rsidP="00F829D0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D06450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0" w:type="dxa"/>
            <w:gridSpan w:val="1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D06450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D06450" w:rsidRPr="001A7DB7" w:rsidTr="00F829D0">
        <w:trPr>
          <w:cantSplit/>
          <w:trHeight w:val="72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5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D06450" w:rsidRPr="001A7DB7" w:rsidTr="00F829D0">
        <w:trPr>
          <w:cantSplit/>
          <w:trHeight w:val="221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1" w:type="dxa"/>
            <w:gridSpan w:val="1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D06450">
              <w:rPr>
                <w:rFonts w:eastAsia="Times New Roman"/>
                <w:sz w:val="16"/>
                <w:szCs w:val="24"/>
              </w:rPr>
              <w:t>c) Menor Costo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6450" w:rsidRPr="00D06450" w:rsidRDefault="00D06450" w:rsidP="00F829D0">
            <w:pPr>
              <w:ind w:right="-33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825" w:type="dxa"/>
            <w:gridSpan w:val="2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 w:rsidRPr="00D06450">
              <w:rPr>
                <w:rFonts w:eastAsia="Times New Roman"/>
                <w:b/>
                <w:bCs/>
                <w:sz w:val="16"/>
                <w:szCs w:val="24"/>
              </w:rPr>
              <w:t>d) Precio Evaluado Más Bajo</w:t>
            </w: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02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tulo7"/>
              <w:rPr>
                <w:bCs/>
              </w:rPr>
            </w:pPr>
            <w:r w:rsidRPr="00D06450">
              <w:rPr>
                <w:bCs/>
                <w:szCs w:val="16"/>
              </w:rPr>
              <w:t>Por el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1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Precio Referencial</w:t>
            </w:r>
          </w:p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 xml:space="preserve">(En Bs.)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tulo7"/>
              <w:rPr>
                <w:bCs/>
                <w:szCs w:val="16"/>
              </w:rPr>
            </w:pPr>
            <w:r w:rsidRPr="00D06450">
              <w:rPr>
                <w:bCs/>
                <w:szCs w:val="16"/>
              </w:rPr>
              <w:t>Bs150.384</w:t>
            </w:r>
            <w:proofErr w:type="gramStart"/>
            <w:r w:rsidRPr="00D06450">
              <w:rPr>
                <w:bCs/>
                <w:szCs w:val="16"/>
              </w:rPr>
              <w:t>,00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pStyle w:val="Ttulo7"/>
              <w:rPr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6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16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06450" w:rsidRPr="00D06450" w:rsidRDefault="00D06450" w:rsidP="00F829D0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D06450" w:rsidRPr="001A7DB7" w:rsidTr="00F829D0">
        <w:trPr>
          <w:trHeight w:val="28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tulo7"/>
              <w:rPr>
                <w:b w:val="0"/>
              </w:rPr>
            </w:pPr>
            <w:r w:rsidRPr="00D06450">
              <w:rPr>
                <w:bCs/>
                <w:szCs w:val="16"/>
              </w:rPr>
              <w:t>Contrato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06450" w:rsidRPr="001A7DB7" w:rsidTr="00F829D0">
        <w:tblPrEx>
          <w:tblCellMar>
            <w:left w:w="28" w:type="dxa"/>
            <w:right w:w="28" w:type="dxa"/>
          </w:tblCellMar>
        </w:tblPrEx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06450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06450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8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 xml:space="preserve">Plazo previsto para la entrega de bienes (días calendario)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tulo7"/>
              <w:jc w:val="both"/>
              <w:rPr>
                <w:b w:val="0"/>
              </w:rPr>
            </w:pPr>
            <w:r w:rsidRPr="00D06450">
              <w:rPr>
                <w:b w:val="0"/>
              </w:rPr>
              <w:t>Máximo de cuarenta (40) días calendario en correcta operación, plazo que se iniciará a partir de la fecha establecida en la Orden de Proceder emitida por el Subgerente de Servicios Generales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8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Lugar de entrega de los bienes</w:t>
            </w:r>
          </w:p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tulo7"/>
              <w:jc w:val="both"/>
              <w:rPr>
                <w:b w:val="0"/>
                <w:bCs/>
                <w:szCs w:val="16"/>
              </w:rPr>
            </w:pPr>
            <w:r w:rsidRPr="00D06450">
              <w:rPr>
                <w:b w:val="0"/>
              </w:rPr>
              <w:t>La entrega e instalación del cerramiento se hará en el edificio principal del Banco Central de Bolivia (BCB) ubicado en la esquina de las calles Ayacucho y Mercado (La Paz).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760"/>
        </w:trPr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D0645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D06450" w:rsidRPr="00D06450" w:rsidRDefault="00D06450" w:rsidP="00F829D0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D06450">
              <w:rPr>
                <w:rFonts w:ascii="Arial" w:hAnsi="Arial" w:cs="Arial"/>
                <w:bCs/>
                <w:sz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D06450">
                <w:rPr>
                  <w:rStyle w:val="Hipervnculo"/>
                  <w:rFonts w:ascii="Arial" w:hAnsi="Arial" w:cs="Arial"/>
                  <w:bCs/>
                  <w:color w:val="auto"/>
                  <w:sz w:val="16"/>
                  <w:lang w:val="es-ES_tradnl"/>
                </w:rPr>
                <w:t>www.sicoes.gov.bo</w:t>
              </w:r>
            </w:hyperlink>
            <w:r w:rsidRPr="00D06450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55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Domicilio de entrega del DBC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Piso 7 del Edificio Principal del BCB, Dpto. de Compras y Contrataciones, ubicado en el Calle Ayacucho esquina Merc</w:t>
            </w:r>
            <w:r w:rsidRPr="00D06450">
              <w:rPr>
                <w:rFonts w:ascii="Arial" w:hAnsi="Arial" w:cs="Arial"/>
                <w:bCs/>
                <w:sz w:val="16"/>
                <w:szCs w:val="16"/>
              </w:rPr>
              <w:t>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4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A164BA" w:rsidTr="00F829D0">
        <w:trPr>
          <w:trHeight w:val="500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sz w:val="18"/>
                <w:szCs w:val="16"/>
              </w:rPr>
              <w:t>* Administrativas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Olga Flores Villca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Profesional en Compras y Contrataciones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ind w:right="105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Dpto. de Compras y Contrataciones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06450" w:rsidRPr="00A164BA" w:rsidTr="00F829D0">
        <w:trPr>
          <w:trHeight w:val="500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sz w:val="18"/>
                <w:szCs w:val="16"/>
              </w:rPr>
              <w:t>*Técnicas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06450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Marco A. Arias Martinez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Jefe del Dpto. de Infraestructura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ind w:right="105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Dpto. de Infraestructura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06450" w:rsidRPr="0057293A" w:rsidTr="00F829D0">
        <w:trPr>
          <w:trHeight w:val="64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D06450" w:rsidRPr="001A7DB7" w:rsidTr="00F829D0">
        <w:trPr>
          <w:cantSplit/>
          <w:trHeight w:val="375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Piso 7 del Edificio Principal del BCB, Calle Ayacucho esquina Mercado, La Paz – Bolivia.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333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 xml:space="preserve">2409090: - </w:t>
            </w:r>
            <w:proofErr w:type="spellStart"/>
            <w:r w:rsidRPr="00D06450">
              <w:rPr>
                <w:rFonts w:ascii="Arial" w:hAnsi="Arial" w:cs="Arial"/>
                <w:bCs/>
                <w:sz w:val="18"/>
                <w:szCs w:val="16"/>
              </w:rPr>
              <w:t>Int</w:t>
            </w:r>
            <w:proofErr w:type="spellEnd"/>
            <w:r w:rsidRPr="00D06450">
              <w:rPr>
                <w:rFonts w:ascii="Arial" w:hAnsi="Arial" w:cs="Arial"/>
                <w:bCs/>
                <w:sz w:val="18"/>
                <w:szCs w:val="16"/>
              </w:rPr>
              <w:t>. 4727 – 4708 (Consultas Administrativas)</w:t>
            </w:r>
          </w:p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 xml:space="preserve">                - </w:t>
            </w:r>
            <w:proofErr w:type="spellStart"/>
            <w:r w:rsidRPr="00D06450">
              <w:rPr>
                <w:rFonts w:ascii="Arial" w:hAnsi="Arial" w:cs="Arial"/>
                <w:bCs/>
                <w:sz w:val="18"/>
                <w:szCs w:val="16"/>
              </w:rPr>
              <w:t>Int</w:t>
            </w:r>
            <w:proofErr w:type="spellEnd"/>
            <w:r w:rsidRPr="00D06450">
              <w:rPr>
                <w:rFonts w:ascii="Arial" w:hAnsi="Arial" w:cs="Arial"/>
                <w:bCs/>
                <w:sz w:val="18"/>
                <w:szCs w:val="16"/>
              </w:rPr>
              <w:t>. 4711 (Consultas Técnicas)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375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2407368 - 2406922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50" w:rsidRPr="001A7DB7" w:rsidTr="00F829D0">
        <w:trPr>
          <w:trHeight w:val="41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hyperlink r:id="rId9" w:history="1">
              <w:r w:rsidRPr="00D06450">
                <w:rPr>
                  <w:rStyle w:val="Hipervnculo"/>
                  <w:rFonts w:ascii="Arial" w:hAnsi="Arial" w:cs="Arial"/>
                  <w:bCs/>
                  <w:color w:val="auto"/>
                  <w:sz w:val="17"/>
                  <w:szCs w:val="17"/>
                </w:rPr>
                <w:t>oflores@bcb.gob.bo</w:t>
              </w:r>
            </w:hyperlink>
            <w:r w:rsidRPr="00D06450">
              <w:rPr>
                <w:rFonts w:ascii="Arial" w:hAnsi="Arial" w:cs="Arial"/>
                <w:bCs/>
                <w:sz w:val="17"/>
                <w:szCs w:val="17"/>
              </w:rPr>
              <w:t xml:space="preserve"> o </w:t>
            </w:r>
            <w:hyperlink r:id="rId10" w:history="1">
              <w:r w:rsidRPr="00D06450">
                <w:rPr>
                  <w:rStyle w:val="Hipervnculo"/>
                  <w:rFonts w:ascii="Arial" w:hAnsi="Arial" w:cs="Arial"/>
                  <w:bCs/>
                  <w:color w:val="auto"/>
                  <w:sz w:val="17"/>
                  <w:szCs w:val="17"/>
                </w:rPr>
                <w:t>gzavala@bcb.gob.bo</w:t>
              </w:r>
            </w:hyperlink>
            <w:r w:rsidRPr="00D06450">
              <w:rPr>
                <w:rFonts w:ascii="Arial" w:hAnsi="Arial" w:cs="Arial"/>
                <w:bCs/>
                <w:sz w:val="17"/>
                <w:szCs w:val="17"/>
              </w:rPr>
              <w:t xml:space="preserve"> (Consultas Administrativas)</w:t>
            </w:r>
          </w:p>
          <w:p w:rsidR="00D06450" w:rsidRPr="00D06450" w:rsidRDefault="00D06450" w:rsidP="00F829D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D06450">
                <w:rPr>
                  <w:rStyle w:val="Hipervnculo"/>
                  <w:rFonts w:ascii="Arial" w:hAnsi="Arial" w:cs="Arial"/>
                  <w:bCs/>
                  <w:color w:val="auto"/>
                  <w:sz w:val="17"/>
                  <w:szCs w:val="17"/>
                </w:rPr>
                <w:t>asanchez@bcb.gob.bo</w:t>
              </w:r>
            </w:hyperlink>
            <w:r w:rsidRPr="00D06450">
              <w:rPr>
                <w:rStyle w:val="Hipervnculo"/>
                <w:rFonts w:ascii="Arial" w:hAnsi="Arial" w:cs="Arial"/>
                <w:bCs/>
                <w:color w:val="auto"/>
                <w:sz w:val="17"/>
                <w:szCs w:val="17"/>
              </w:rPr>
              <w:t xml:space="preserve"> o </w:t>
            </w:r>
            <w:hyperlink r:id="rId12" w:history="1">
              <w:r w:rsidRPr="00D06450">
                <w:rPr>
                  <w:rStyle w:val="Hipervnculo"/>
                  <w:rFonts w:ascii="Arial" w:hAnsi="Arial" w:cs="Arial"/>
                  <w:bCs/>
                  <w:color w:val="auto"/>
                  <w:sz w:val="17"/>
                  <w:szCs w:val="17"/>
                </w:rPr>
                <w:t>mmarias@bcb.gob.bo</w:t>
              </w:r>
            </w:hyperlink>
            <w:r w:rsidRPr="00D06450">
              <w:rPr>
                <w:rFonts w:ascii="Arial" w:hAnsi="Arial" w:cs="Arial"/>
                <w:bCs/>
                <w:sz w:val="17"/>
                <w:szCs w:val="17"/>
              </w:rPr>
              <w:t xml:space="preserve"> (Consultas Técnicas)</w:t>
            </w:r>
            <w:r w:rsidRPr="00D064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D06450" w:rsidRPr="001A7DB7" w:rsidTr="00F829D0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D06450" w:rsidRDefault="00D06450" w:rsidP="00D06450">
      <w:pPr>
        <w:pStyle w:val="Encabezado"/>
        <w:tabs>
          <w:tab w:val="clear" w:pos="4252"/>
          <w:tab w:val="clear" w:pos="8504"/>
        </w:tabs>
        <w:rPr>
          <w:lang w:val="pt-BR"/>
        </w:rPr>
      </w:pPr>
    </w:p>
    <w:tbl>
      <w:tblPr>
        <w:tblW w:w="9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833"/>
        <w:gridCol w:w="1412"/>
        <w:gridCol w:w="174"/>
        <w:gridCol w:w="142"/>
        <w:gridCol w:w="1134"/>
        <w:gridCol w:w="234"/>
        <w:gridCol w:w="191"/>
        <w:gridCol w:w="254"/>
        <w:gridCol w:w="596"/>
        <w:gridCol w:w="141"/>
        <w:gridCol w:w="182"/>
        <w:gridCol w:w="2535"/>
        <w:gridCol w:w="211"/>
        <w:gridCol w:w="177"/>
        <w:gridCol w:w="9"/>
      </w:tblGrid>
      <w:tr w:rsidR="00D06450" w:rsidTr="00D06450">
        <w:trPr>
          <w:gridAfter w:val="1"/>
          <w:wAfter w:w="9" w:type="dxa"/>
          <w:trHeight w:val="1545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50" w:rsidRDefault="00D06450" w:rsidP="00F829D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2pt;height:62pt" o:ole="">
                  <v:imagedata r:id="rId6" o:title="" gain="45875f" blacklevel="13107f" grayscale="t"/>
                </v:shape>
                <o:OLEObject Type="Embed" ProgID="MSPhotoEd.3" ShapeID="_x0000_i1026" DrawAspect="Content" ObjectID="_1409998904" r:id="rId13"/>
              </w:object>
            </w:r>
          </w:p>
        </w:tc>
        <w:tc>
          <w:tcPr>
            <w:tcW w:w="7371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06450" w:rsidRPr="00B55441" w:rsidRDefault="00D06450" w:rsidP="00F829D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06450" w:rsidRPr="00B55441" w:rsidRDefault="00D06450" w:rsidP="00F829D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06450" w:rsidRPr="00B55441" w:rsidRDefault="00D06450" w:rsidP="00F829D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06450" w:rsidRPr="00532382" w:rsidRDefault="00D06450" w:rsidP="00F829D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C Nº 092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  <w:tr w:rsidR="00D06450" w:rsidRPr="001A7DB7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50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06450" w:rsidRPr="001A7DB7" w:rsidRDefault="00D06450" w:rsidP="00D0645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D06450" w:rsidRPr="001A7DB7" w:rsidRDefault="00D06450" w:rsidP="00F829D0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D06450" w:rsidRPr="001A7DB7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D06450" w:rsidRPr="001A7DB7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D06450" w:rsidRPr="001A7DB7" w:rsidRDefault="00D06450" w:rsidP="00F829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D06450" w:rsidRPr="001A7DB7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06450" w:rsidRPr="001A7DB7" w:rsidRDefault="00D06450" w:rsidP="00F829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1A7DB7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1A7DB7" w:rsidRDefault="00D06450" w:rsidP="00F829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06450" w:rsidRPr="001A7DB7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06450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24.09.12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D06450">
              <w:rPr>
                <w:rFonts w:ascii="Arial" w:hAnsi="Arial" w:cs="Arial"/>
                <w:sz w:val="18"/>
                <w:szCs w:val="1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01.10.12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11:00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pStyle w:val="Textoindependiente3"/>
              <w:rPr>
                <w:b/>
                <w:bCs/>
              </w:rPr>
            </w:pPr>
            <w:r w:rsidRPr="00D06450">
              <w:rPr>
                <w:b/>
                <w:bCs/>
              </w:rPr>
              <w:t>Presentación de Cotizaciones:</w:t>
            </w:r>
          </w:p>
          <w:p w:rsidR="00D06450" w:rsidRPr="00D06450" w:rsidRDefault="00D06450" w:rsidP="00F829D0">
            <w:pPr>
              <w:pStyle w:val="Textoindependiente3"/>
            </w:pPr>
            <w:r w:rsidRPr="00D06450">
              <w:t>Ventanilla Única de Correspondencia PB del Edificio del BCB, Ubicada en la calle Ayacucho, Esq. Mercado.</w:t>
            </w:r>
          </w:p>
          <w:p w:rsidR="00D06450" w:rsidRPr="00D06450" w:rsidRDefault="00D06450" w:rsidP="00F829D0">
            <w:pPr>
              <w:pStyle w:val="Textoindependiente3"/>
            </w:pPr>
          </w:p>
          <w:p w:rsidR="00D06450" w:rsidRPr="00D06450" w:rsidRDefault="00D06450" w:rsidP="00F829D0">
            <w:pPr>
              <w:pStyle w:val="Textoindependiente3"/>
              <w:rPr>
                <w:sz w:val="4"/>
              </w:rPr>
            </w:pPr>
          </w:p>
          <w:p w:rsidR="00D06450" w:rsidRPr="00D06450" w:rsidRDefault="00D06450" w:rsidP="00F829D0">
            <w:pPr>
              <w:pStyle w:val="Textoindependiente3"/>
              <w:rPr>
                <w:b/>
                <w:bCs/>
              </w:rPr>
            </w:pPr>
            <w:r w:rsidRPr="00D06450">
              <w:rPr>
                <w:b/>
                <w:bCs/>
              </w:rPr>
              <w:t>Apertura de Cotizaciones:</w:t>
            </w:r>
          </w:p>
          <w:p w:rsidR="00D06450" w:rsidRPr="00D06450" w:rsidRDefault="00D06450" w:rsidP="00F829D0">
            <w:pPr>
              <w:pStyle w:val="Textoindependiente3"/>
            </w:pPr>
            <w:r w:rsidRPr="00D06450">
              <w:t>Piso 7, Dpto. de Compras y Contrataciones del BCB.</w:t>
            </w: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06450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01.11.12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06450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06.11.12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06450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Presentación de documentos para 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14.11.12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450" w:rsidRPr="00D06450" w:rsidRDefault="00D06450" w:rsidP="00F829D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D06450"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645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06450">
              <w:rPr>
                <w:rFonts w:ascii="Arial" w:hAnsi="Arial" w:cs="Arial"/>
                <w:bCs/>
                <w:sz w:val="18"/>
                <w:szCs w:val="16"/>
              </w:rPr>
              <w:t>28.11.12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450" w:rsidRPr="00D06450" w:rsidRDefault="00D06450" w:rsidP="00F829D0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06450" w:rsidRPr="00D06450" w:rsidTr="00D064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06450" w:rsidRPr="00D06450" w:rsidRDefault="00D06450" w:rsidP="00F829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6450" w:rsidRPr="00D06450" w:rsidRDefault="00D06450" w:rsidP="00F829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06450" w:rsidRPr="001A7DB7" w:rsidRDefault="00D06450" w:rsidP="00D06450">
      <w:pPr>
        <w:tabs>
          <w:tab w:val="left" w:pos="0"/>
        </w:tabs>
        <w:ind w:hanging="142"/>
        <w:jc w:val="both"/>
        <w:rPr>
          <w:rFonts w:ascii="Arial" w:hAnsi="Arial" w:cs="Arial"/>
          <w:i/>
          <w:sz w:val="16"/>
          <w:szCs w:val="20"/>
        </w:rPr>
      </w:pPr>
      <w:r w:rsidRPr="001A7DB7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  <w:bookmarkStart w:id="0" w:name="_GoBack"/>
      <w:bookmarkEnd w:id="0"/>
    </w:p>
    <w:p w:rsidR="00D06450" w:rsidRPr="001A7DB7" w:rsidRDefault="00D06450" w:rsidP="00D06450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D06450" w:rsidRPr="001A7DB7" w:rsidRDefault="00D06450" w:rsidP="00D06450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D06450" w:rsidRPr="001A7DB7" w:rsidRDefault="00D06450" w:rsidP="00D06450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D06450" w:rsidRPr="001A7DB7" w:rsidRDefault="00D06450" w:rsidP="00D06450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D06450" w:rsidRPr="001A7DB7" w:rsidRDefault="00D06450" w:rsidP="00D06450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F00ABD" w:rsidRDefault="00F00ABD"/>
    <w:p w:rsidR="00D06450" w:rsidRDefault="00D06450"/>
    <w:p w:rsidR="00D06450" w:rsidRDefault="00D06450"/>
    <w:sectPr w:rsidR="00D06450" w:rsidSect="00D0645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04090017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0"/>
    <w:rsid w:val="002E44C2"/>
    <w:rsid w:val="00D06450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v.bo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psalazar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sanchez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3536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2012-09-24T17:33:00Z</dcterms:created>
  <dcterms:modified xsi:type="dcterms:W3CDTF">2012-09-24T17:35:00Z</dcterms:modified>
</cp:coreProperties>
</file>