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92940" w:rsidRPr="0058012F" w:rsidTr="0050055D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62162727" r:id="rId7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30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50055D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95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337"/>
        <w:gridCol w:w="917"/>
        <w:gridCol w:w="1199"/>
        <w:gridCol w:w="27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321"/>
        <w:gridCol w:w="11"/>
        <w:gridCol w:w="160"/>
        <w:gridCol w:w="49"/>
        <w:gridCol w:w="99"/>
        <w:gridCol w:w="158"/>
        <w:gridCol w:w="160"/>
        <w:gridCol w:w="356"/>
        <w:gridCol w:w="43"/>
        <w:gridCol w:w="31"/>
        <w:gridCol w:w="161"/>
        <w:gridCol w:w="105"/>
        <w:gridCol w:w="126"/>
        <w:gridCol w:w="19"/>
        <w:gridCol w:w="160"/>
        <w:gridCol w:w="61"/>
        <w:gridCol w:w="215"/>
        <w:gridCol w:w="303"/>
        <w:gridCol w:w="111"/>
        <w:gridCol w:w="120"/>
        <w:gridCol w:w="40"/>
        <w:gridCol w:w="20"/>
        <w:gridCol w:w="106"/>
        <w:gridCol w:w="259"/>
        <w:gridCol w:w="91"/>
        <w:gridCol w:w="69"/>
        <w:gridCol w:w="262"/>
        <w:gridCol w:w="330"/>
        <w:gridCol w:w="330"/>
        <w:gridCol w:w="208"/>
        <w:gridCol w:w="180"/>
        <w:gridCol w:w="296"/>
        <w:gridCol w:w="397"/>
        <w:gridCol w:w="55"/>
        <w:gridCol w:w="197"/>
        <w:gridCol w:w="37"/>
      </w:tblGrid>
      <w:tr w:rsidR="0050055D" w:rsidRPr="0050055D" w:rsidTr="0050055D">
        <w:trPr>
          <w:trHeight w:val="63"/>
        </w:trPr>
        <w:tc>
          <w:tcPr>
            <w:tcW w:w="9518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50055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0055D" w:rsidRPr="0050055D" w:rsidTr="0050055D">
        <w:trPr>
          <w:trHeight w:val="270"/>
        </w:trPr>
        <w:tc>
          <w:tcPr>
            <w:tcW w:w="9518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0055D" w:rsidRPr="0050055D" w:rsidTr="0050055D">
        <w:trPr>
          <w:trHeight w:val="1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35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0055D" w:rsidRPr="0050055D" w:rsidTr="0050055D">
        <w:trPr>
          <w:trHeight w:val="58"/>
        </w:trPr>
        <w:tc>
          <w:tcPr>
            <w:tcW w:w="2694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330"/>
        </w:trPr>
        <w:tc>
          <w:tcPr>
            <w:tcW w:w="26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1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50055D" w:rsidRPr="0050055D" w:rsidTr="00834E97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7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50055D" w:rsidRPr="0050055D" w:rsidRDefault="0050055D" w:rsidP="0050055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</w:rPr>
                  </w:pPr>
                  <w:r w:rsidRPr="0050055D">
                    <w:rPr>
                      <w:rFonts w:ascii="Arial" w:hAnsi="Arial" w:cs="Arial"/>
                      <w:color w:val="0000FF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50055D" w:rsidRPr="0050055D" w:rsidRDefault="0050055D" w:rsidP="0050055D">
                  <w:pPr>
                    <w:snapToGrid w:val="0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</w:tbl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73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ANPE - P N° 030/2017-1C</w:t>
            </w:r>
          </w:p>
        </w:tc>
        <w:tc>
          <w:tcPr>
            <w:tcW w:w="534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gridSpan w:val="2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2"/>
            <w:shd w:val="clear" w:color="000000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30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color w:val="0000FF"/>
                <w:lang w:val="es-BO" w:eastAsia="es-BO"/>
              </w:rPr>
              <w:t>PROVISIÓN DE ESCÁNERES CON ALIMENTADOR DE HOJAS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105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17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50055D" w:rsidRPr="0050055D" w:rsidTr="0050055D">
        <w:trPr>
          <w:trHeight w:val="2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16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50055D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17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108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iCs/>
                <w:color w:val="0000FF"/>
                <w:lang w:val="es-BO" w:eastAsia="es-BO"/>
              </w:rPr>
              <w:t>Bs255.000,00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17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75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0055D" w:rsidRPr="0050055D" w:rsidTr="0050055D">
        <w:trPr>
          <w:trHeight w:val="2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23" w:type="dxa"/>
            <w:gridSpan w:val="4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18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50055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50055D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45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0055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329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contratado.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7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50055D" w:rsidRPr="0050055D" w:rsidTr="0050055D">
        <w:trPr>
          <w:trHeight w:val="334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005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055D" w:rsidRPr="0050055D" w:rsidRDefault="0050055D" w:rsidP="0050055D">
            <w:pPr>
              <w:jc w:val="both"/>
              <w:rPr>
                <w:rFonts w:ascii="Arial" w:hAnsi="Arial" w:cs="Arial"/>
                <w:lang w:eastAsia="es-BO"/>
              </w:rPr>
            </w:pPr>
            <w:r w:rsidRPr="0050055D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79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03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37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50055D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03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18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0055D" w:rsidRPr="0050055D" w:rsidTr="0050055D">
        <w:trPr>
          <w:trHeight w:val="2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371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iCs/>
                <w:color w:val="0000FF"/>
                <w:highlight w:val="yellow"/>
                <w:lang w:val="es-BO" w:eastAsia="es-BO"/>
              </w:rPr>
            </w:pPr>
            <w:r w:rsidRPr="0050055D">
              <w:rPr>
                <w:rFonts w:ascii="Arial" w:hAnsi="Arial" w:cs="Arial"/>
                <w:bCs/>
                <w:iCs/>
                <w:szCs w:val="18"/>
              </w:rPr>
              <w:t>El proveedor deberá realizar la entrega provisional de los equipos en un plazo de hasta cuarenta y cinco (45)</w:t>
            </w:r>
            <w:r w:rsidRPr="0050055D">
              <w:rPr>
                <w:rFonts w:ascii="Arial" w:hAnsi="Arial" w:cs="Arial"/>
                <w:bCs/>
                <w:iCs/>
                <w:color w:val="FF0000"/>
                <w:szCs w:val="18"/>
              </w:rPr>
              <w:t xml:space="preserve"> </w:t>
            </w:r>
            <w:r w:rsidRPr="0050055D">
              <w:rPr>
                <w:rFonts w:ascii="Arial" w:hAnsi="Arial" w:cs="Arial"/>
                <w:bCs/>
                <w:iCs/>
                <w:szCs w:val="18"/>
              </w:rPr>
              <w:t>días calendario a partir del  siguiente día calendario de la firma del contrato. Si el último día del plazo de entrega fuera un día no hábil (sábado, domingo o feriado) éste será trasladado al día inmediato hábil posterior.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5" w:type="dxa"/>
            <w:gridSpan w:val="4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23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iCs/>
                <w:color w:val="0000FF"/>
                <w:lang w:val="es-BO" w:eastAsia="es-BO"/>
              </w:rPr>
              <w:t>Unidad de Activos Fijos del BCB, Piso 5° del edificio principal del BCB.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0055D" w:rsidRPr="0050055D" w:rsidTr="0050055D">
        <w:trPr>
          <w:trHeight w:val="27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23" w:type="dxa"/>
            <w:gridSpan w:val="4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5" w:type="dxa"/>
            <w:gridSpan w:val="4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46"/>
        </w:trPr>
        <w:tc>
          <w:tcPr>
            <w:tcW w:w="2694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14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50055D">
              <w:rPr>
                <w:rFonts w:ascii="Arial" w:hAnsi="Arial" w:cs="Arial"/>
              </w:rPr>
              <w:t>Bienes para la gestión en curso.</w:t>
            </w:r>
          </w:p>
          <w:p w:rsidR="0050055D" w:rsidRPr="0050055D" w:rsidRDefault="0050055D" w:rsidP="0050055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12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5" w:type="dxa"/>
            <w:gridSpan w:val="40"/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14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50055D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40" w:type="dxa"/>
            <w:gridSpan w:val="38"/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14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50055D">
              <w:rPr>
                <w:rFonts w:ascii="Arial" w:hAnsi="Arial" w:cs="Arial"/>
              </w:rPr>
              <w:t>Bienes para la próxima gestión (</w:t>
            </w:r>
            <w:r w:rsidRPr="0050055D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50055D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Calibri" w:hAnsi="Calibri" w:cs="Calibri"/>
                <w:sz w:val="12"/>
                <w:lang w:val="es-BO" w:eastAsia="es-BO"/>
              </w:rPr>
            </w:pPr>
          </w:p>
        </w:tc>
      </w:tr>
      <w:tr w:rsidR="0050055D" w:rsidRPr="0050055D" w:rsidTr="0050055D">
        <w:trPr>
          <w:trHeight w:val="12"/>
        </w:trPr>
        <w:tc>
          <w:tcPr>
            <w:tcW w:w="9284" w:type="dxa"/>
            <w:gridSpan w:val="5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12"/>
        </w:trPr>
        <w:tc>
          <w:tcPr>
            <w:tcW w:w="9284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50055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6"/>
        </w:trPr>
        <w:tc>
          <w:tcPr>
            <w:tcW w:w="9518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0055D" w:rsidRPr="0050055D" w:rsidTr="0050055D">
        <w:trPr>
          <w:trHeight w:val="26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5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38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0055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26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6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0055D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77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0055D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350" w:type="dxa"/>
            <w:gridSpan w:val="2"/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0055D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0055D" w:rsidRPr="0050055D" w:rsidTr="0050055D">
        <w:trPr>
          <w:trHeight w:val="413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2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36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451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2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bookmarkStart w:id="0" w:name="_GoBack"/>
            <w:bookmarkEnd w:id="0"/>
            <w:r w:rsidRPr="0050055D">
              <w:rPr>
                <w:rFonts w:ascii="Arial" w:hAnsi="Arial" w:cs="Arial"/>
                <w:color w:val="0000FF"/>
                <w:lang w:val="es-BO" w:eastAsia="es-BO"/>
              </w:rPr>
              <w:t xml:space="preserve">Rene Condori </w:t>
            </w:r>
            <w:proofErr w:type="spellStart"/>
            <w:r w:rsidRPr="0050055D">
              <w:rPr>
                <w:rFonts w:ascii="Arial" w:hAnsi="Arial" w:cs="Arial"/>
                <w:color w:val="0000FF"/>
                <w:lang w:val="es-BO" w:eastAsia="es-BO"/>
              </w:rPr>
              <w:t>Caunalla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36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Ingeniero de Mantenimiento de Equipos Electrónicos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218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50055D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27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0055D" w:rsidRPr="0050055D" w:rsidTr="0050055D">
        <w:trPr>
          <w:trHeight w:val="22"/>
        </w:trPr>
        <w:tc>
          <w:tcPr>
            <w:tcW w:w="1468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5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50055D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50055D" w:rsidRPr="0050055D" w:rsidRDefault="0050055D" w:rsidP="0050055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50055D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4727 (Consultas Administrativas)</w:t>
            </w:r>
          </w:p>
          <w:p w:rsidR="0050055D" w:rsidRPr="0050055D" w:rsidRDefault="0050055D" w:rsidP="0050055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1152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7" w:type="dxa"/>
            <w:gridSpan w:val="1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0055D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21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0055D" w:rsidRPr="0050055D" w:rsidRDefault="002A20AC" w:rsidP="0050055D">
            <w:pPr>
              <w:snapToGrid w:val="0"/>
              <w:jc w:val="both"/>
              <w:rPr>
                <w:rFonts w:ascii="Arial" w:hAnsi="Arial" w:cs="Arial"/>
                <w:lang w:val="pt-BR" w:eastAsia="es-BO"/>
              </w:rPr>
            </w:pPr>
            <w:hyperlink r:id="rId8" w:history="1">
              <w:r w:rsidR="0050055D" w:rsidRPr="0050055D">
                <w:rPr>
                  <w:rFonts w:ascii="Arial" w:hAnsi="Arial" w:cs="Arial"/>
                  <w:color w:val="0000FF"/>
                  <w:u w:val="single"/>
                  <w:lang w:val="pt-BR" w:eastAsia="es-BO"/>
                </w:rPr>
                <w:t>cchura@bcb.gob.bo</w:t>
              </w:r>
            </w:hyperlink>
            <w:proofErr w:type="gramStart"/>
            <w:r w:rsidR="0050055D" w:rsidRPr="0050055D">
              <w:rPr>
                <w:rFonts w:ascii="Arial" w:hAnsi="Arial" w:cs="Arial"/>
                <w:lang w:val="pt-BR" w:eastAsia="es-BO"/>
              </w:rPr>
              <w:t xml:space="preserve">  </w:t>
            </w:r>
          </w:p>
          <w:p w:rsidR="0050055D" w:rsidRPr="0050055D" w:rsidRDefault="0050055D" w:rsidP="0050055D">
            <w:pPr>
              <w:snapToGrid w:val="0"/>
              <w:jc w:val="both"/>
              <w:rPr>
                <w:rFonts w:ascii="Arial" w:hAnsi="Arial" w:cs="Arial"/>
                <w:lang w:val="pt-BR" w:eastAsia="es-BO"/>
              </w:rPr>
            </w:pPr>
            <w:proofErr w:type="gramEnd"/>
            <w:r w:rsidRPr="0050055D">
              <w:rPr>
                <w:rFonts w:ascii="Arial" w:hAnsi="Arial" w:cs="Arial"/>
                <w:lang w:val="pt-BR" w:eastAsia="es-BO"/>
              </w:rPr>
              <w:t>(Consultas Administrativas)</w:t>
            </w:r>
          </w:p>
          <w:p w:rsidR="0050055D" w:rsidRPr="0050055D" w:rsidRDefault="002A20AC" w:rsidP="0050055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50055D" w:rsidRPr="0050055D">
                <w:rPr>
                  <w:rFonts w:ascii="Arial" w:hAnsi="Arial" w:cs="Arial"/>
                  <w:color w:val="0000FF"/>
                  <w:u w:val="single"/>
                </w:rPr>
                <w:t>rcondori@bcb.gob.bo</w:t>
              </w:r>
            </w:hyperlink>
          </w:p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34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0055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0055D" w:rsidRPr="0050055D" w:rsidTr="0050055D">
        <w:trPr>
          <w:trHeight w:val="22"/>
        </w:trPr>
        <w:tc>
          <w:tcPr>
            <w:tcW w:w="9518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5D" w:rsidRPr="0050055D" w:rsidRDefault="0050055D" w:rsidP="0050055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0055D" w:rsidRPr="00673E6A" w:rsidTr="0050055D">
        <w:trPr>
          <w:trHeight w:val="22"/>
        </w:trPr>
        <w:tc>
          <w:tcPr>
            <w:tcW w:w="9518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5D" w:rsidRPr="0050055D" w:rsidRDefault="0050055D" w:rsidP="00834E97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0055D">
              <w:rPr>
                <w:rFonts w:ascii="Arial" w:hAnsi="Arial" w:cs="Arial"/>
                <w:sz w:val="2"/>
                <w:szCs w:val="2"/>
                <w:lang w:val="es-BO" w:eastAsia="es-BO"/>
              </w:rPr>
              <w:br w:type="page"/>
              <w:t>3.    CRONOGRAMA DE PLAZOS</w:t>
            </w:r>
          </w:p>
        </w:tc>
      </w:tr>
      <w:tr w:rsidR="0050055D" w:rsidRPr="00673E6A" w:rsidTr="0050055D">
        <w:trPr>
          <w:trHeight w:val="22"/>
        </w:trPr>
        <w:tc>
          <w:tcPr>
            <w:tcW w:w="9518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5D" w:rsidRPr="0050055D" w:rsidRDefault="0050055D" w:rsidP="00834E97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50055D">
              <w:rPr>
                <w:rFonts w:ascii="Arial" w:hAnsi="Arial" w:cs="Arial"/>
                <w:sz w:val="2"/>
                <w:szCs w:val="2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67"/>
        </w:trPr>
        <w:tc>
          <w:tcPr>
            <w:tcW w:w="33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3653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1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53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0055D" w:rsidRPr="00673E6A" w:rsidRDefault="0050055D" w:rsidP="00834E97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48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17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8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64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60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F65C7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24399E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24399E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24399E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24399E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24399E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4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lang w:val="es-BO" w:eastAsia="es-BO"/>
              </w:rPr>
              <w:t>27.07.2017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55D" w:rsidRPr="0024399E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highlight w:val="yellow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0055D" w:rsidRPr="00DF65C7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F65C7">
              <w:rPr>
                <w:rFonts w:ascii="Arial" w:hAnsi="Arial"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55D" w:rsidRPr="0024399E" w:rsidRDefault="0050055D" w:rsidP="00834E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0055D" w:rsidRPr="0024399E" w:rsidRDefault="0050055D" w:rsidP="00834E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104"/>
        </w:trPr>
        <w:tc>
          <w:tcPr>
            <w:tcW w:w="33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53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1D5662" w:rsidRDefault="0050055D" w:rsidP="00834E9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8A513B" w:rsidRDefault="0050055D" w:rsidP="00834E97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50055D" w:rsidRPr="008A513B" w:rsidRDefault="0050055D" w:rsidP="00834E9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50055D" w:rsidRPr="008A513B" w:rsidRDefault="0050055D" w:rsidP="00834E9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0055D" w:rsidRPr="008A513B" w:rsidRDefault="0050055D" w:rsidP="00834E9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50055D" w:rsidRPr="001D5662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7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04.09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0055D" w:rsidRPr="001D5662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auto"/>
            <w:noWrap/>
            <w:hideMark/>
          </w:tcPr>
          <w:p w:rsidR="0050055D" w:rsidRPr="001D5662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5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08.09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FFFFFF" w:themeFill="background1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35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12.09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FFFFFF" w:themeFill="background1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FFFFFF" w:themeFill="background1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66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55D" w:rsidRPr="00673E6A" w:rsidRDefault="0050055D" w:rsidP="00834E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055D" w:rsidRPr="00170D7D" w:rsidRDefault="0050055D" w:rsidP="00834E9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06.10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2"/>
            <w:shd w:val="clear" w:color="auto" w:fill="FFFFFF" w:themeFill="background1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0055D" w:rsidRPr="00673E6A" w:rsidTr="0050055D">
        <w:trPr>
          <w:gridBefore w:val="1"/>
          <w:gridAfter w:val="1"/>
          <w:wBefore w:w="214" w:type="dxa"/>
          <w:wAfter w:w="37" w:type="dxa"/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170D7D" w:rsidRDefault="0050055D" w:rsidP="00834E97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55D" w:rsidRPr="00673E6A" w:rsidRDefault="0050055D" w:rsidP="00834E9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80A13" w:rsidRPr="00D7365C" w:rsidRDefault="00F80A13" w:rsidP="00F80A13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80A13" w:rsidRPr="00300EBC" w:rsidRDefault="00F80A13" w:rsidP="00F80A13">
      <w:pPr>
        <w:jc w:val="both"/>
        <w:rPr>
          <w:rFonts w:ascii="Arial" w:hAnsi="Arial" w:cs="Arial"/>
        </w:rPr>
      </w:pPr>
      <w:r w:rsidRPr="00300EB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r w:rsidRPr="00300EBC">
        <w:rPr>
          <w:rFonts w:ascii="Arial" w:hAnsi="Arial" w:cs="Arial"/>
          <w:color w:val="1F497D" w:themeColor="text2"/>
        </w:rPr>
        <w:t>Sin embargo, las fechas que no son fijas, al ser plazos máximos y si la entidad realiza las tareas con anticipación se proseguirán con las actividades de la contratación cumpliendo los plazos mínimos establecidos en la norma.</w:t>
      </w:r>
    </w:p>
    <w:p w:rsidR="00313429" w:rsidRPr="00F80A13" w:rsidRDefault="00313429" w:rsidP="00F80A13">
      <w:pPr>
        <w:rPr>
          <w:sz w:val="8"/>
          <w:szCs w:val="18"/>
        </w:rPr>
      </w:pPr>
    </w:p>
    <w:sectPr w:rsidR="00313429" w:rsidRPr="00F80A13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A20AC"/>
    <w:rsid w:val="002E44C2"/>
    <w:rsid w:val="00313429"/>
    <w:rsid w:val="0038183A"/>
    <w:rsid w:val="003D69B0"/>
    <w:rsid w:val="004815FB"/>
    <w:rsid w:val="0050055D"/>
    <w:rsid w:val="0051153E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27112"/>
    <w:rsid w:val="00891000"/>
    <w:rsid w:val="008D689C"/>
    <w:rsid w:val="00974619"/>
    <w:rsid w:val="00A7702D"/>
    <w:rsid w:val="00B3612D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DF75D1"/>
    <w:rsid w:val="00EE64E2"/>
    <w:rsid w:val="00F00ABD"/>
    <w:rsid w:val="00F80A1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50055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ndo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5906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6</cp:revision>
  <cp:lastPrinted>2016-11-23T23:13:00Z</cp:lastPrinted>
  <dcterms:created xsi:type="dcterms:W3CDTF">2017-07-21T21:04:00Z</dcterms:created>
  <dcterms:modified xsi:type="dcterms:W3CDTF">2017-07-21T21:19:00Z</dcterms:modified>
</cp:coreProperties>
</file>