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7"/>
      </w:tblGrid>
      <w:tr w:rsidR="00C92940" w:rsidRPr="0058012F" w:rsidTr="00722B80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60960317" r:id="rId7"/>
              </w:object>
            </w:r>
          </w:p>
        </w:tc>
        <w:tc>
          <w:tcPr>
            <w:tcW w:w="7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313429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722B80">
              <w:rPr>
                <w:rFonts w:ascii="Arial" w:hAnsi="Arial" w:cs="Arial"/>
                <w:color w:val="FFFFFF"/>
                <w:sz w:val="18"/>
                <w:lang w:val="pt-BR"/>
              </w:rPr>
              <w:t>23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722B80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722B80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MX"/>
        </w:rPr>
      </w:pPr>
    </w:p>
    <w:tbl>
      <w:tblPr>
        <w:tblpPr w:leftFromText="141" w:rightFromText="141" w:vertAnchor="text" w:horzAnchor="margin" w:tblpX="-642" w:tblpY="111"/>
        <w:tblW w:w="10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103"/>
        <w:gridCol w:w="93"/>
        <w:gridCol w:w="122"/>
        <w:gridCol w:w="112"/>
        <w:gridCol w:w="90"/>
        <w:gridCol w:w="84"/>
        <w:gridCol w:w="468"/>
        <w:gridCol w:w="163"/>
        <w:gridCol w:w="249"/>
        <w:gridCol w:w="245"/>
        <w:gridCol w:w="493"/>
        <w:gridCol w:w="33"/>
        <w:gridCol w:w="221"/>
        <w:gridCol w:w="160"/>
        <w:gridCol w:w="78"/>
        <w:gridCol w:w="160"/>
        <w:gridCol w:w="82"/>
        <w:gridCol w:w="551"/>
        <w:gridCol w:w="245"/>
        <w:gridCol w:w="115"/>
        <w:gridCol w:w="295"/>
        <w:gridCol w:w="61"/>
        <w:gridCol w:w="349"/>
        <w:gridCol w:w="21"/>
        <w:gridCol w:w="236"/>
        <w:gridCol w:w="119"/>
        <w:gridCol w:w="79"/>
        <w:gridCol w:w="160"/>
        <w:gridCol w:w="126"/>
        <w:gridCol w:w="118"/>
        <w:gridCol w:w="199"/>
        <w:gridCol w:w="70"/>
        <w:gridCol w:w="9"/>
        <w:gridCol w:w="35"/>
        <w:gridCol w:w="440"/>
        <w:gridCol w:w="491"/>
        <w:gridCol w:w="682"/>
        <w:gridCol w:w="242"/>
        <w:gridCol w:w="193"/>
      </w:tblGrid>
      <w:tr w:rsidR="00722B80" w:rsidRPr="00722B80" w:rsidTr="00D04DBE">
        <w:trPr>
          <w:trHeight w:val="136"/>
        </w:trPr>
        <w:tc>
          <w:tcPr>
            <w:tcW w:w="10130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</w:rPr>
              <w:t xml:space="preserve">. </w:t>
            </w:r>
            <w:r w:rsidRPr="00722B80">
              <w:rPr>
                <w:rFonts w:cs="Arial"/>
                <w:b/>
                <w:bCs/>
                <w:lang w:val="es-BO" w:eastAsia="es-BO"/>
              </w:rPr>
              <w:t>1.</w:t>
            </w:r>
            <w:r w:rsidRPr="00722B80">
              <w:rPr>
                <w:b/>
                <w:bCs/>
                <w:lang w:val="es-BO" w:eastAsia="es-BO"/>
              </w:rPr>
              <w:t xml:space="preserve">    </w:t>
            </w:r>
            <w:r w:rsidRPr="00722B80">
              <w:rPr>
                <w:rFonts w:cs="Arial"/>
                <w:b/>
                <w:bCs/>
                <w:lang w:val="es-BO" w:eastAsia="es-BO"/>
              </w:rPr>
              <w:t>CONVOCATORIA</w:t>
            </w:r>
          </w:p>
        </w:tc>
      </w:tr>
      <w:tr w:rsidR="00722B80" w:rsidRPr="00722B80" w:rsidTr="00D04DBE">
        <w:trPr>
          <w:trHeight w:val="57"/>
        </w:trPr>
        <w:tc>
          <w:tcPr>
            <w:tcW w:w="10130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sz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lang w:val="es-BO" w:eastAsia="es-BO"/>
              </w:rPr>
              <w:t>Se convoca a la presentación de COTIZACIONES para el siguiente proceso:</w:t>
            </w:r>
          </w:p>
        </w:tc>
      </w:tr>
      <w:tr w:rsidR="00722B80" w:rsidRPr="00722B80" w:rsidTr="00D04DBE">
        <w:trPr>
          <w:trHeight w:val="38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722B80" w:rsidRPr="00722B80" w:rsidTr="00D04DBE">
        <w:trPr>
          <w:trHeight w:val="235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Entidad Convocante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i/>
                <w:iCs/>
                <w:lang w:val="es-BO" w:eastAsia="es-BO"/>
              </w:rPr>
            </w:pPr>
            <w:r w:rsidRPr="00722B80">
              <w:rPr>
                <w:rFonts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Cs/>
                <w:i/>
                <w:iCs/>
                <w:lang w:val="es-BO" w:eastAsia="es-BO"/>
              </w:rPr>
            </w:pPr>
          </w:p>
        </w:tc>
      </w:tr>
      <w:tr w:rsidR="00722B80" w:rsidRPr="00722B80" w:rsidTr="00D04DBE">
        <w:trPr>
          <w:trHeight w:val="56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sz w:val="2"/>
                <w:lang w:val="es-BO" w:eastAsia="es-BO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Cs/>
                <w:sz w:val="2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sz w:val="2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Cs/>
                <w:i/>
                <w:iCs/>
                <w:sz w:val="2"/>
                <w:lang w:val="es-BO" w:eastAsia="es-BO"/>
              </w:rPr>
            </w:pPr>
          </w:p>
        </w:tc>
      </w:tr>
      <w:tr w:rsidR="00722B80" w:rsidRPr="00722B80" w:rsidTr="00D04DBE">
        <w:trPr>
          <w:trHeight w:val="235"/>
        </w:trPr>
        <w:tc>
          <w:tcPr>
            <w:tcW w:w="233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Modalidad de Contratación</w:t>
            </w:r>
          </w:p>
        </w:tc>
        <w:tc>
          <w:tcPr>
            <w:tcW w:w="19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722B80" w:rsidRPr="00722B80" w:rsidTr="00D04DBE">
        <w:trPr>
          <w:trHeight w:val="375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CUCE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722B80" w:rsidRPr="00722B80" w:rsidTr="00117C4A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rPr>
                      <w:rFonts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rPr>
                      <w:rFonts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722B80">
                    <w:rPr>
                      <w:rFonts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22B80" w:rsidRPr="00722B80" w:rsidRDefault="00722B80" w:rsidP="00D04DBE">
                  <w:pPr>
                    <w:framePr w:hSpace="141" w:wrap="around" w:vAnchor="text" w:hAnchor="margin" w:x="-642" w:y="111"/>
                    <w:snapToGrid w:val="0"/>
                    <w:rPr>
                      <w:rFonts w:cs="Arial"/>
                      <w:lang w:val="es-BO" w:eastAsia="es-BO"/>
                    </w:rPr>
                  </w:pPr>
                </w:p>
              </w:tc>
            </w:tr>
          </w:tbl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72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lang w:val="es-BO" w:eastAsia="es-BO"/>
              </w:rPr>
            </w:pPr>
            <w:r w:rsidRPr="00722B80">
              <w:rPr>
                <w:rFonts w:cs="Arial"/>
                <w:b/>
                <w:lang w:val="es-BO" w:eastAsia="es-BO"/>
              </w:rPr>
              <w:t>ANPE-C N° 023/2017-1C</w:t>
            </w:r>
          </w:p>
        </w:tc>
        <w:tc>
          <w:tcPr>
            <w:tcW w:w="1137" w:type="dxa"/>
            <w:gridSpan w:val="10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shd w:val="clear" w:color="000000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491" w:type="dxa"/>
            <w:shd w:val="clear" w:color="000000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682" w:type="dxa"/>
            <w:shd w:val="clear" w:color="000000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242" w:type="dxa"/>
            <w:shd w:val="clear" w:color="000000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1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sz w:val="4"/>
                <w:lang w:val="es-BO" w:eastAsia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8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</w:tr>
      <w:tr w:rsidR="00722B80" w:rsidRPr="00722B80" w:rsidTr="00D04DBE">
        <w:trPr>
          <w:trHeight w:val="53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Objeto de la contratación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i/>
                <w:iCs/>
                <w:lang w:val="es-BO" w:eastAsia="es-BO"/>
              </w:rPr>
            </w:pPr>
            <w:r w:rsidRPr="00722B80">
              <w:rPr>
                <w:rFonts w:cs="Arial"/>
                <w:b/>
                <w:lang w:val="es-BO" w:eastAsia="es-BO"/>
              </w:rPr>
              <w:t>PROVISIÓN E INSTALACIÓN DE SISTEMA DE AIRE ACONDICIONADO PARA SALA DE ENERGÍA REGULADA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1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sz w:val="4"/>
                <w:lang w:val="es-BO" w:eastAsia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  <w:r w:rsidRPr="00722B80">
              <w:rPr>
                <w:rFonts w:cs="Arial"/>
                <w:sz w:val="4"/>
                <w:lang w:val="es-BO" w:eastAsia="es-BO"/>
              </w:rPr>
              <w:t> 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91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</w:tr>
      <w:tr w:rsidR="00722B80" w:rsidRPr="00722B80" w:rsidTr="00D04DBE">
        <w:trPr>
          <w:trHeight w:val="214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Método de Selección y Adjudicación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343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a) Calidad, Propuesta Técnica y Costo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26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 xml:space="preserve">b) Calidad </w:t>
            </w: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lang w:val="es-BO" w:eastAsia="es-BO"/>
              </w:rPr>
            </w:pPr>
            <w:r w:rsidRPr="00722B80">
              <w:rPr>
                <w:rFonts w:cs="Arial"/>
                <w:b/>
                <w:lang w:val="es-BO" w:eastAsia="es-BO"/>
              </w:rPr>
              <w:t>X</w:t>
            </w:r>
          </w:p>
        </w:tc>
        <w:tc>
          <w:tcPr>
            <w:tcW w:w="18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lang w:val="es-BO" w:eastAsia="es-BO"/>
              </w:rPr>
            </w:pPr>
            <w:r w:rsidRPr="00722B80">
              <w:rPr>
                <w:rFonts w:cs="Arial"/>
                <w:b/>
                <w:lang w:val="es-BO" w:eastAsia="es-BO"/>
              </w:rPr>
              <w:t>c) Precio Evaluado Más Bajo</w:t>
            </w: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rPr>
                <w:rFonts w:cs="Arial"/>
                <w:b/>
                <w:lang w:val="es-BO" w:eastAsia="es-BO"/>
              </w:rPr>
            </w:pPr>
          </w:p>
          <w:p w:rsidR="00722B80" w:rsidRPr="00722B80" w:rsidRDefault="00722B80" w:rsidP="00D04DBE">
            <w:pPr>
              <w:snapToGrid w:val="0"/>
              <w:rPr>
                <w:rFonts w:cs="Arial"/>
                <w:b/>
                <w:lang w:val="es-BO" w:eastAsia="es-BO"/>
              </w:rPr>
            </w:pPr>
          </w:p>
        </w:tc>
      </w:tr>
      <w:tr w:rsidR="00722B80" w:rsidRPr="00722B80" w:rsidTr="00D04DBE">
        <w:trPr>
          <w:trHeight w:val="45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szCs w:val="14"/>
                <w:lang w:val="es-BO" w:eastAsia="es-BO"/>
              </w:rPr>
            </w:pPr>
            <w:r w:rsidRPr="00722B80">
              <w:rPr>
                <w:rFonts w:cs="Arial"/>
                <w:sz w:val="4"/>
                <w:szCs w:val="1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91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</w:tr>
      <w:tr w:rsidR="00722B80" w:rsidRPr="00722B80" w:rsidTr="00D04DBE">
        <w:trPr>
          <w:trHeight w:val="81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Forma de Adjudicación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22B80" w:rsidRPr="00722B80" w:rsidRDefault="00722B80" w:rsidP="00D04DBE">
            <w:pPr>
              <w:tabs>
                <w:tab w:val="left" w:pos="1331"/>
              </w:tabs>
              <w:snapToGrid w:val="0"/>
              <w:rPr>
                <w:rFonts w:cs="Arial"/>
                <w:b/>
                <w:i/>
                <w:iCs/>
                <w:lang w:val="es-BO" w:eastAsia="es-BO"/>
              </w:rPr>
            </w:pPr>
            <w:r w:rsidRPr="00722B80">
              <w:rPr>
                <w:rFonts w:cs="Arial"/>
                <w:b/>
                <w:iCs/>
                <w:lang w:val="es-BO" w:eastAsia="es-BO"/>
              </w:rPr>
              <w:t>Por el total</w:t>
            </w:r>
          </w:p>
        </w:tc>
        <w:tc>
          <w:tcPr>
            <w:tcW w:w="193" w:type="dxa"/>
            <w:tcBorders>
              <w:left w:val="single" w:sz="8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tabs>
                <w:tab w:val="left" w:pos="1331"/>
              </w:tabs>
              <w:snapToGrid w:val="0"/>
              <w:rPr>
                <w:rFonts w:cs="Arial"/>
                <w:b/>
                <w:i/>
                <w:iCs/>
                <w:lang w:val="es-BO" w:eastAsia="es-BO"/>
              </w:rPr>
            </w:pPr>
          </w:p>
        </w:tc>
      </w:tr>
      <w:tr w:rsidR="00722B80" w:rsidRPr="00722B80" w:rsidTr="00D04DBE">
        <w:trPr>
          <w:trHeight w:val="37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722B80" w:rsidRPr="00722B80" w:rsidTr="00D04DBE">
        <w:trPr>
          <w:trHeight w:val="240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Precio Referencial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iCs/>
                <w:lang w:val="es-BO" w:eastAsia="es-BO"/>
              </w:rPr>
            </w:pPr>
            <w:r w:rsidRPr="00722B80">
              <w:rPr>
                <w:rFonts w:cs="Arial"/>
                <w:b/>
                <w:iCs/>
                <w:lang w:val="es-BO" w:eastAsia="es-BO"/>
              </w:rPr>
              <w:t>Bs171.462,00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iCs/>
                <w:lang w:val="es-BO" w:eastAsia="es-BO"/>
              </w:rPr>
            </w:pPr>
          </w:p>
        </w:tc>
      </w:tr>
      <w:tr w:rsidR="00722B80" w:rsidRPr="00722B80" w:rsidTr="00D04DBE">
        <w:trPr>
          <w:trHeight w:val="37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722B80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722B80" w:rsidRPr="00722B80" w:rsidTr="00D04DBE">
        <w:trPr>
          <w:trHeight w:val="303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La contratación se formalizará mediante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i/>
                <w:iCs/>
                <w:lang w:val="es-BO" w:eastAsia="es-BO"/>
              </w:rPr>
            </w:pPr>
            <w:r w:rsidRPr="00722B80">
              <w:rPr>
                <w:rFonts w:cs="Arial"/>
                <w:b/>
                <w:i/>
                <w:iCs/>
                <w:lang w:val="es-BO" w:eastAsia="es-BO"/>
              </w:rPr>
              <w:t>Contrato</w:t>
            </w:r>
          </w:p>
          <w:p w:rsidR="00722B80" w:rsidRPr="00722B80" w:rsidRDefault="00722B80" w:rsidP="00D04DBE">
            <w:pPr>
              <w:snapToGrid w:val="0"/>
              <w:rPr>
                <w:rFonts w:cs="Arial"/>
                <w:b/>
                <w:highlight w:val="yellow"/>
                <w:lang w:val="es-BO" w:eastAsia="es-BO"/>
              </w:rPr>
            </w:pPr>
          </w:p>
        </w:tc>
        <w:tc>
          <w:tcPr>
            <w:tcW w:w="193" w:type="dxa"/>
            <w:tcBorders>
              <w:left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highlight w:val="yellow"/>
                <w:lang w:val="es-BO" w:eastAsia="es-BO"/>
              </w:rPr>
            </w:pPr>
          </w:p>
        </w:tc>
      </w:tr>
      <w:tr w:rsidR="00D04DBE" w:rsidRPr="00722B80" w:rsidTr="00D04DBE">
        <w:trPr>
          <w:trHeight w:val="56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4DBE" w:rsidRPr="00D04DBE" w:rsidRDefault="00D04DBE" w:rsidP="00D04DBE">
            <w:pPr>
              <w:snapToGrid w:val="0"/>
              <w:jc w:val="right"/>
              <w:rPr>
                <w:rFonts w:cs="Arial"/>
                <w:b/>
                <w:bCs/>
                <w:sz w:val="6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DBE" w:rsidRPr="00D04DBE" w:rsidRDefault="00D04DBE" w:rsidP="00D04DBE">
            <w:pPr>
              <w:snapToGrid w:val="0"/>
              <w:jc w:val="center"/>
              <w:rPr>
                <w:rFonts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74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4DBE" w:rsidRPr="00D04DBE" w:rsidRDefault="00D04DBE" w:rsidP="00D04DBE">
            <w:pPr>
              <w:snapToGrid w:val="0"/>
              <w:rPr>
                <w:rFonts w:cs="Arial"/>
                <w:b/>
                <w:i/>
                <w:iCs/>
                <w:sz w:val="6"/>
                <w:lang w:val="es-BO" w:eastAsia="es-BO"/>
              </w:rPr>
            </w:pPr>
          </w:p>
        </w:tc>
        <w:tc>
          <w:tcPr>
            <w:tcW w:w="193" w:type="dxa"/>
            <w:tcBorders>
              <w:left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D04DBE" w:rsidRPr="00D04DBE" w:rsidRDefault="00D04DBE" w:rsidP="00D04DBE">
            <w:pPr>
              <w:snapToGrid w:val="0"/>
              <w:rPr>
                <w:rFonts w:cs="Arial"/>
                <w:b/>
                <w:sz w:val="6"/>
                <w:highlight w:val="yellow"/>
                <w:lang w:val="es-BO" w:eastAsia="es-BO"/>
              </w:rPr>
            </w:pPr>
          </w:p>
        </w:tc>
      </w:tr>
      <w:tr w:rsidR="00D04DBE" w:rsidRPr="00722B80" w:rsidTr="00D04DBE">
        <w:trPr>
          <w:trHeight w:val="303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4DBE" w:rsidRPr="00D04DBE" w:rsidRDefault="00D04DBE" w:rsidP="00A86B3D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D04DBE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 xml:space="preserve">Garantía de Cumplimiento </w:t>
            </w:r>
          </w:p>
          <w:p w:rsidR="00D04DBE" w:rsidRPr="00D04DBE" w:rsidRDefault="00D04DBE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D04DBE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de Contrato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DBE" w:rsidRPr="00673E6A" w:rsidRDefault="00D04DBE" w:rsidP="00A86B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BE5F1"/>
            <w:vAlign w:val="center"/>
          </w:tcPr>
          <w:p w:rsidR="00D04DBE" w:rsidRPr="00673E6A" w:rsidRDefault="00D04DBE" w:rsidP="00A86B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04DBE">
              <w:rPr>
                <w:rFonts w:ascii="Arial" w:hAnsi="Arial" w:cs="Arial"/>
                <w:bCs/>
                <w:iCs/>
                <w:sz w:val="18"/>
                <w:szCs w:val="18"/>
              </w:rPr>
              <w:t>El proponente adjudicado deberá constituir la garantía del cumplimiento de contrato o solicitar la retención del 7% en caso de pagos parciales.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bookmarkStart w:id="0" w:name="_GoBack"/>
            <w:bookmarkEnd w:id="0"/>
          </w:p>
        </w:tc>
        <w:tc>
          <w:tcPr>
            <w:tcW w:w="193" w:type="dxa"/>
            <w:tcBorders>
              <w:left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D04DBE" w:rsidRPr="00722B80" w:rsidRDefault="00D04DBE" w:rsidP="00D04DBE">
            <w:pPr>
              <w:snapToGrid w:val="0"/>
              <w:rPr>
                <w:rFonts w:cs="Arial"/>
                <w:b/>
                <w:highlight w:val="yellow"/>
                <w:lang w:val="es-BO" w:eastAsia="es-BO"/>
              </w:rPr>
            </w:pPr>
          </w:p>
        </w:tc>
      </w:tr>
      <w:tr w:rsidR="00722B80" w:rsidRPr="00722B80" w:rsidTr="00D04DBE">
        <w:trPr>
          <w:trHeight w:val="50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sz w:val="8"/>
                <w:szCs w:val="8"/>
                <w:lang w:val="es-BO" w:eastAsia="es-BO"/>
              </w:rPr>
            </w:pPr>
          </w:p>
        </w:tc>
        <w:tc>
          <w:tcPr>
            <w:tcW w:w="7599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722B80" w:rsidRPr="00722B80" w:rsidTr="00D04DBE">
        <w:trPr>
          <w:trHeight w:val="234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Organismo Financiador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511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D04DBE" w:rsidRDefault="00722B80" w:rsidP="00D04DBE">
            <w:pPr>
              <w:snapToGrid w:val="0"/>
              <w:jc w:val="center"/>
              <w:rPr>
                <w:rFonts w:cs="Arial"/>
                <w:b/>
                <w:bCs/>
                <w:sz w:val="14"/>
                <w:lang w:val="es-BO" w:eastAsia="es-BO"/>
              </w:rPr>
            </w:pPr>
            <w:r w:rsidRPr="00D04DBE">
              <w:rPr>
                <w:rFonts w:cs="Arial"/>
                <w:b/>
                <w:bCs/>
                <w:sz w:val="14"/>
                <w:lang w:val="es-BO" w:eastAsia="es-BO"/>
              </w:rPr>
              <w:t>Nombre del Organismo Financiador</w:t>
            </w: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D04DBE" w:rsidRDefault="00722B80" w:rsidP="00D04DBE">
            <w:pPr>
              <w:snapToGrid w:val="0"/>
              <w:rPr>
                <w:rFonts w:cs="Arial"/>
                <w:sz w:val="14"/>
                <w:lang w:val="es-BO" w:eastAsia="es-BO"/>
              </w:rPr>
            </w:pPr>
            <w:r w:rsidRPr="00D04DBE">
              <w:rPr>
                <w:rFonts w:cs="Arial"/>
                <w:sz w:val="14"/>
                <w:lang w:val="es-BO" w:eastAsia="es-BO"/>
              </w:rPr>
              <w:t> </w:t>
            </w: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22B80" w:rsidRPr="00D04DBE" w:rsidRDefault="00722B80" w:rsidP="00D04DBE">
            <w:pPr>
              <w:snapToGrid w:val="0"/>
              <w:jc w:val="center"/>
              <w:rPr>
                <w:rFonts w:cs="Arial"/>
                <w:b/>
                <w:bCs/>
                <w:sz w:val="14"/>
                <w:lang w:val="es-BO" w:eastAsia="es-BO"/>
              </w:rPr>
            </w:pPr>
            <w:r w:rsidRPr="00D04DBE">
              <w:rPr>
                <w:rFonts w:cs="Arial"/>
                <w:b/>
                <w:bCs/>
                <w:sz w:val="14"/>
                <w:lang w:val="es-BO" w:eastAsia="es-BO"/>
              </w:rPr>
              <w:t>% de Financiamiento</w:t>
            </w:r>
          </w:p>
        </w:tc>
        <w:tc>
          <w:tcPr>
            <w:tcW w:w="193" w:type="dxa"/>
            <w:tcBorders>
              <w:top w:val="nil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722B80" w:rsidRPr="00722B80" w:rsidTr="00D04DBE">
        <w:trPr>
          <w:trHeight w:val="80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511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i/>
                <w:iCs/>
                <w:lang w:val="es-BO" w:eastAsia="es-BO"/>
              </w:rPr>
            </w:pPr>
            <w:r w:rsidRPr="00722B80">
              <w:rPr>
                <w:rFonts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000000" w:fill="FFFFFF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722B80" w:rsidRPr="00722B80" w:rsidTr="00D04DBE">
        <w:trPr>
          <w:trHeight w:val="300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51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Recursos Propios</w:t>
            </w:r>
          </w:p>
        </w:tc>
        <w:tc>
          <w:tcPr>
            <w:tcW w:w="38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100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50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sz w:val="8"/>
                <w:szCs w:val="8"/>
                <w:lang w:val="es-BO" w:eastAsia="es-BO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722B80" w:rsidRPr="00722B80" w:rsidTr="00D04DBE">
        <w:trPr>
          <w:trHeight w:val="486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 xml:space="preserve">Plazo previsto para la entrega de bienes </w:t>
            </w:r>
            <w:r w:rsidRPr="00722B80">
              <w:rPr>
                <w:rFonts w:cs="Arial"/>
                <w:bCs/>
                <w:sz w:val="14"/>
                <w:szCs w:val="14"/>
                <w:lang w:val="es-BO" w:eastAsia="es-BO"/>
              </w:rPr>
              <w:t>(días calendario)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ascii="Arial" w:hAnsi="Arial" w:cs="Arial"/>
                <w:bCs/>
                <w:iCs/>
                <w:sz w:val="18"/>
                <w:szCs w:val="18"/>
              </w:rPr>
              <w:t>El proveedor deberá realizar la entrega provisional del sistema en un plazo de hasta sesenta (60) días calendario a partir del día siguiente calendario de la firma del contrato.</w:t>
            </w:r>
          </w:p>
        </w:tc>
        <w:tc>
          <w:tcPr>
            <w:tcW w:w="193" w:type="dxa"/>
            <w:tcBorders>
              <w:left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67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7403" w:type="dxa"/>
            <w:gridSpan w:val="3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Calibri"/>
                <w:sz w:val="4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Calibri"/>
                <w:sz w:val="4"/>
                <w:lang w:val="es-BO" w:eastAsia="es-BO"/>
              </w:rPr>
            </w:pPr>
          </w:p>
        </w:tc>
      </w:tr>
      <w:tr w:rsidR="00722B80" w:rsidRPr="00722B80" w:rsidTr="00D04DBE">
        <w:trPr>
          <w:trHeight w:val="170"/>
        </w:trPr>
        <w:tc>
          <w:tcPr>
            <w:tcW w:w="2338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Lugar de entrega</w:t>
            </w:r>
          </w:p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sz w:val="14"/>
                <w:szCs w:val="14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de bienes</w:t>
            </w:r>
          </w:p>
        </w:tc>
        <w:tc>
          <w:tcPr>
            <w:tcW w:w="19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b/>
                <w:lang w:val="es-BO" w:eastAsia="es-BO"/>
              </w:rPr>
              <w:t>:</w:t>
            </w:r>
          </w:p>
        </w:tc>
        <w:tc>
          <w:tcPr>
            <w:tcW w:w="7403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ascii="Arial" w:hAnsi="Arial" w:cs="Arial"/>
                <w:bCs/>
                <w:iCs/>
                <w:sz w:val="18"/>
                <w:szCs w:val="18"/>
              </w:rPr>
              <w:t>El proveedor deberá entregar provisionalmente el sistema a la Unidad de Activos Fijos del BCB</w:t>
            </w:r>
          </w:p>
        </w:tc>
        <w:tc>
          <w:tcPr>
            <w:tcW w:w="19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snapToGrid w:val="0"/>
              <w:jc w:val="both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250"/>
        </w:trPr>
        <w:tc>
          <w:tcPr>
            <w:tcW w:w="233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403" w:type="dxa"/>
            <w:gridSpan w:val="3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Calibri"/>
                <w:lang w:val="es-BO" w:eastAsia="es-BO"/>
              </w:rPr>
            </w:pPr>
          </w:p>
        </w:tc>
        <w:tc>
          <w:tcPr>
            <w:tcW w:w="19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Calibri"/>
                <w:lang w:val="es-BO" w:eastAsia="es-BO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33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24"/>
                <w:szCs w:val="24"/>
                <w:lang w:val="es-BO" w:eastAsia="es-BO"/>
              </w:rPr>
            </w:pPr>
          </w:p>
        </w:tc>
        <w:tc>
          <w:tcPr>
            <w:tcW w:w="7596" w:type="dxa"/>
            <w:gridSpan w:val="37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24"/>
                <w:szCs w:val="24"/>
                <w:lang w:val="es-BO"/>
              </w:rPr>
            </w:pPr>
          </w:p>
        </w:tc>
      </w:tr>
      <w:tr w:rsidR="00722B80" w:rsidRPr="00722B80" w:rsidTr="00D04DBE">
        <w:trPr>
          <w:trHeight w:val="98"/>
        </w:trPr>
        <w:tc>
          <w:tcPr>
            <w:tcW w:w="233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lang w:val="es-BO" w:eastAsia="es-BO"/>
              </w:rPr>
            </w:pPr>
            <w:r w:rsidRPr="00722B80">
              <w:rPr>
                <w:rFonts w:cs="Arial"/>
                <w:b/>
                <w:lang w:val="es-BO" w:eastAsia="es-BO"/>
              </w:rPr>
              <w:t>x</w:t>
            </w:r>
          </w:p>
        </w:tc>
        <w:tc>
          <w:tcPr>
            <w:tcW w:w="7188" w:type="dxa"/>
            <w:gridSpan w:val="3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cs="Calibri"/>
                <w:lang w:val="es-BO" w:eastAsia="es-BO"/>
              </w:rPr>
            </w:pPr>
            <w:r w:rsidRPr="00722B80">
              <w:rPr>
                <w:rFonts w:cs="Arial"/>
              </w:rPr>
              <w:t>Bienes para la gestión en curso.</w:t>
            </w:r>
          </w:p>
        </w:tc>
      </w:tr>
      <w:tr w:rsidR="00722B80" w:rsidRPr="00722B80" w:rsidTr="00D04DBE">
        <w:trPr>
          <w:trHeight w:val="54"/>
        </w:trPr>
        <w:tc>
          <w:tcPr>
            <w:tcW w:w="233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7596" w:type="dxa"/>
            <w:gridSpan w:val="37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33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lang w:val="es-BO" w:eastAsia="es-BO"/>
              </w:rPr>
            </w:pPr>
            <w:r w:rsidRPr="00722B80">
              <w:rPr>
                <w:rFonts w:cs="Arial"/>
                <w:b/>
                <w:lang w:val="es-BO" w:eastAsia="es-BO"/>
              </w:rPr>
              <w:t>:</w:t>
            </w:r>
          </w:p>
        </w:tc>
        <w:tc>
          <w:tcPr>
            <w:tcW w:w="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ind w:left="247" w:hanging="247"/>
              <w:rPr>
                <w:rFonts w:cs="Arial"/>
                <w:lang w:val="es-BO" w:eastAsia="es-BO"/>
              </w:rPr>
            </w:pPr>
          </w:p>
        </w:tc>
        <w:tc>
          <w:tcPr>
            <w:tcW w:w="7188" w:type="dxa"/>
            <w:gridSpan w:val="3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cs="Calibri"/>
                <w:lang w:val="es-BO" w:eastAsia="es-BO"/>
              </w:rPr>
            </w:pPr>
            <w:r w:rsidRPr="00722B80">
              <w:rPr>
                <w:rFonts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</w:tr>
      <w:tr w:rsidR="00722B80" w:rsidRPr="00722B80" w:rsidTr="00D04DBE">
        <w:trPr>
          <w:trHeight w:val="54"/>
        </w:trPr>
        <w:tc>
          <w:tcPr>
            <w:tcW w:w="233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sz w:val="6"/>
                <w:lang w:val="es-BO" w:eastAsia="es-BO"/>
              </w:rPr>
            </w:pPr>
          </w:p>
        </w:tc>
        <w:tc>
          <w:tcPr>
            <w:tcW w:w="40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ind w:left="247" w:hanging="247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7188" w:type="dxa"/>
            <w:gridSpan w:val="3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jc w:val="both"/>
              <w:rPr>
                <w:rFonts w:cs="Arial"/>
                <w:sz w:val="6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33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lang w:val="es-BO" w:eastAsia="es-BO"/>
              </w:rPr>
            </w:pPr>
          </w:p>
        </w:tc>
        <w:tc>
          <w:tcPr>
            <w:tcW w:w="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ind w:left="247" w:hanging="247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7188" w:type="dxa"/>
            <w:gridSpan w:val="3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cs="Calibri"/>
                <w:lang w:val="es-BO" w:eastAsia="es-BO"/>
              </w:rPr>
            </w:pPr>
            <w:r w:rsidRPr="00722B80">
              <w:rPr>
                <w:rFonts w:cs="Arial"/>
              </w:rPr>
              <w:t>Bienes para la próxima gestión (el proceso se  iniciará una vez promulgada la Ley del Presupuesto General del Estado de la siguiente gestión)</w:t>
            </w:r>
          </w:p>
        </w:tc>
      </w:tr>
      <w:tr w:rsidR="00722B80" w:rsidRPr="00722B80" w:rsidTr="00D04DBE">
        <w:trPr>
          <w:trHeight w:val="36"/>
        </w:trPr>
        <w:tc>
          <w:tcPr>
            <w:tcW w:w="10130" w:type="dxa"/>
            <w:gridSpan w:val="4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sz w:val="8"/>
                <w:lang w:val="es-BO" w:eastAsia="es-BO"/>
              </w:rPr>
            </w:pPr>
          </w:p>
        </w:tc>
      </w:tr>
      <w:tr w:rsidR="00722B80" w:rsidRPr="00722B80" w:rsidTr="00D04DBE">
        <w:trPr>
          <w:trHeight w:val="27"/>
        </w:trPr>
        <w:tc>
          <w:tcPr>
            <w:tcW w:w="10130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2.</w:t>
            </w:r>
            <w:r w:rsidRPr="00722B80">
              <w:rPr>
                <w:b/>
                <w:bCs/>
                <w:lang w:val="es-BO" w:eastAsia="es-BO"/>
              </w:rPr>
              <w:t xml:space="preserve">    </w:t>
            </w:r>
            <w:r w:rsidRPr="00722B80">
              <w:rPr>
                <w:rFonts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</w:tr>
      <w:tr w:rsidR="00722B80" w:rsidRPr="00722B80" w:rsidTr="00D04DBE">
        <w:trPr>
          <w:trHeight w:val="57"/>
        </w:trPr>
        <w:tc>
          <w:tcPr>
            <w:tcW w:w="9937" w:type="dxa"/>
            <w:gridSpan w:val="40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0F253F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sz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  <w:tc>
          <w:tcPr>
            <w:tcW w:w="193" w:type="dxa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000000" w:fill="0F253F"/>
            <w:vAlign w:val="center"/>
          </w:tcPr>
          <w:p w:rsidR="00722B80" w:rsidRPr="00722B80" w:rsidRDefault="00722B80" w:rsidP="00D04DBE">
            <w:pPr>
              <w:rPr>
                <w:rFonts w:cs="Arial"/>
                <w:b/>
                <w:bCs/>
                <w:lang w:val="es-BO" w:eastAsia="es-BO"/>
              </w:rPr>
            </w:pPr>
          </w:p>
          <w:p w:rsidR="00722B80" w:rsidRPr="00722B80" w:rsidRDefault="00722B80" w:rsidP="00D04DBE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722B80" w:rsidRPr="00722B80" w:rsidTr="00D04DBE">
        <w:trPr>
          <w:trHeight w:val="57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szCs w:val="14"/>
                <w:lang w:val="es-BO" w:eastAsia="es-BO"/>
              </w:rPr>
            </w:pPr>
            <w:r w:rsidRPr="00722B80">
              <w:rPr>
                <w:rFonts w:cs="Arial"/>
                <w:sz w:val="6"/>
                <w:szCs w:val="14"/>
                <w:lang w:val="es-BO" w:eastAsia="es-BO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</w:tr>
      <w:tr w:rsidR="00722B80" w:rsidRPr="00722B80" w:rsidTr="00D04DBE">
        <w:trPr>
          <w:trHeight w:val="262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Domicilio de la Entidad Convocante</w:t>
            </w:r>
          </w:p>
        </w:tc>
        <w:tc>
          <w:tcPr>
            <w:tcW w:w="2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81" w:type="dxa"/>
            <w:gridSpan w:val="35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Edificio Principal del Banco Central de Bolivia, calle Ayacucho esquina Mercado, La Paz – Bolivia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rPr>
                <w:rFonts w:cs="Arial"/>
                <w:lang w:val="es-BO" w:eastAsia="es-BO"/>
              </w:rPr>
            </w:pPr>
          </w:p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szCs w:val="14"/>
                <w:lang w:val="es-BO" w:eastAsia="es-BO"/>
              </w:rPr>
            </w:pPr>
            <w:r w:rsidRPr="00722B80">
              <w:rPr>
                <w:rFonts w:cs="Arial"/>
                <w:sz w:val="4"/>
                <w:szCs w:val="14"/>
                <w:lang w:val="es-BO" w:eastAsia="es-BO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90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488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</w:tr>
      <w:tr w:rsidR="00722B80" w:rsidRPr="00722B80" w:rsidTr="00D04DBE">
        <w:trPr>
          <w:trHeight w:val="57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2158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i/>
                <w:lang w:val="es-BO" w:eastAsia="es-BO"/>
              </w:rPr>
            </w:pPr>
            <w:r w:rsidRPr="00722B80">
              <w:rPr>
                <w:rFonts w:cs="Arial"/>
                <w:i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91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i/>
                <w:lang w:val="es-BO" w:eastAsia="es-BO"/>
              </w:rPr>
            </w:pPr>
            <w:r w:rsidRPr="00722B80">
              <w:rPr>
                <w:rFonts w:cs="Arial"/>
                <w:i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1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i/>
                <w:lang w:val="es-BO" w:eastAsia="es-BO"/>
              </w:rPr>
            </w:pPr>
            <w:r w:rsidRPr="00722B80">
              <w:rPr>
                <w:rFonts w:cs="Arial"/>
                <w:i/>
                <w:lang w:val="es-BO" w:eastAsia="es-BO"/>
              </w:rPr>
              <w:t>Dependencia</w:t>
            </w: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i/>
                <w:lang w:val="es-BO" w:eastAsia="es-BO"/>
              </w:rPr>
            </w:pPr>
          </w:p>
        </w:tc>
      </w:tr>
      <w:tr w:rsidR="00722B80" w:rsidRPr="00722B80" w:rsidTr="00D04DBE">
        <w:trPr>
          <w:trHeight w:val="401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Encargado de atender consultas Administrativas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15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9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rPr>
                <w:rFonts w:cs="Arial"/>
                <w:lang w:val="es-BO" w:eastAsia="es-BO"/>
              </w:rPr>
            </w:pPr>
          </w:p>
          <w:p w:rsidR="00722B80" w:rsidRPr="00722B80" w:rsidRDefault="00722B80" w:rsidP="00D04DBE">
            <w:pPr>
              <w:rPr>
                <w:rFonts w:cs="Arial"/>
                <w:lang w:val="es-BO" w:eastAsia="es-BO"/>
              </w:rPr>
            </w:pPr>
          </w:p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2"/>
                <w:szCs w:val="14"/>
                <w:lang w:val="es-BO"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sz w:val="2"/>
                <w:lang w:val="es-BO" w:eastAsia="es-BO"/>
              </w:rPr>
            </w:pPr>
          </w:p>
        </w:tc>
        <w:tc>
          <w:tcPr>
            <w:tcW w:w="2158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sz w:val="2"/>
                <w:lang w:val="es-BO" w:eastAsia="es-BO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2"/>
                <w:lang w:val="es-BO" w:eastAsia="es-BO"/>
              </w:rPr>
            </w:pPr>
          </w:p>
        </w:tc>
        <w:tc>
          <w:tcPr>
            <w:tcW w:w="2391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sz w:val="2"/>
                <w:lang w:val="es-BO" w:eastAsia="es-BO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2"/>
                <w:lang w:val="es-BO" w:eastAsia="es-BO"/>
              </w:rPr>
            </w:pPr>
          </w:p>
        </w:tc>
        <w:tc>
          <w:tcPr>
            <w:tcW w:w="2412" w:type="dxa"/>
            <w:gridSpan w:val="10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sz w:val="2"/>
                <w:lang w:val="es-BO" w:eastAsia="es-BO"/>
              </w:rPr>
            </w:pPr>
          </w:p>
        </w:tc>
        <w:tc>
          <w:tcPr>
            <w:tcW w:w="1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sz w:val="2"/>
                <w:lang w:val="es-BO" w:eastAsia="es-BO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Encargado de Consultas Técnicas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15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Gabriel Alvarez Zapata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9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eastAsia="en-US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Jefe del Dpto. de Soporte Técnico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lang w:eastAsia="es-BO"/>
              </w:rPr>
            </w:pPr>
          </w:p>
        </w:tc>
        <w:tc>
          <w:tcPr>
            <w:tcW w:w="24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Gerencia de Sistemas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rPr>
                <w:rFonts w:cs="Arial"/>
                <w:lang w:val="es-BO" w:eastAsia="es-BO"/>
              </w:rPr>
            </w:pPr>
          </w:p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szCs w:val="14"/>
                <w:lang w:val="es-BO"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1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6"/>
                <w:lang w:val="es-BO" w:eastAsia="es-BO"/>
              </w:rPr>
            </w:pPr>
          </w:p>
        </w:tc>
      </w:tr>
      <w:tr w:rsidR="00722B80" w:rsidRPr="00722B80" w:rsidTr="00D04DBE">
        <w:trPr>
          <w:trHeight w:val="374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Horario de atención de la Entidad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8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08:30 AM  a 18:30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47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szCs w:val="14"/>
                <w:lang w:val="es-BO"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4"/>
                <w:lang w:val="es-BO" w:eastAsia="es-BO"/>
              </w:rPr>
            </w:pPr>
          </w:p>
        </w:tc>
      </w:tr>
      <w:tr w:rsidR="00722B80" w:rsidRPr="00722B80" w:rsidTr="00D04DBE">
        <w:trPr>
          <w:trHeight w:val="49"/>
        </w:trPr>
        <w:tc>
          <w:tcPr>
            <w:tcW w:w="106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Teléfono:</w:t>
            </w:r>
          </w:p>
        </w:tc>
        <w:tc>
          <w:tcPr>
            <w:tcW w:w="27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Cs/>
                <w:lang w:val="es-BO" w:eastAsia="es-BO"/>
              </w:rPr>
            </w:pPr>
            <w:r w:rsidRPr="00722B80">
              <w:rPr>
                <w:rFonts w:cs="Arial"/>
                <w:bCs/>
                <w:lang w:val="es-BO" w:eastAsia="es-BO"/>
              </w:rPr>
              <w:t>2409090 Internos:</w:t>
            </w:r>
          </w:p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Cs/>
                <w:lang w:val="es-BO" w:eastAsia="es-BO"/>
              </w:rPr>
            </w:pPr>
            <w:r w:rsidRPr="00722B80">
              <w:rPr>
                <w:rFonts w:cs="Arial"/>
                <w:bCs/>
                <w:lang w:val="es-BO" w:eastAsia="es-BO"/>
              </w:rPr>
              <w:t>4727 (Consultas Administrativas)</w:t>
            </w:r>
          </w:p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Cs/>
                <w:lang w:val="es-BO" w:eastAsia="es-BO"/>
              </w:rPr>
              <w:t>1119 (Consultas Técnicas)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2664790</w:t>
            </w:r>
          </w:p>
        </w:tc>
        <w:tc>
          <w:tcPr>
            <w:tcW w:w="1196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jc w:val="right"/>
              <w:rPr>
                <w:rFonts w:cs="Arial"/>
                <w:b/>
                <w:lang w:val="es-BO" w:eastAsia="es-BO"/>
              </w:rPr>
            </w:pPr>
            <w:r w:rsidRPr="00722B80">
              <w:rPr>
                <w:rFonts w:cs="Arial"/>
                <w:b/>
                <w:sz w:val="14"/>
                <w:szCs w:val="14"/>
                <w:lang w:val="es-BO" w:eastAsia="es-BO"/>
              </w:rPr>
              <w:t>Correo electrónico para consultas</w:t>
            </w:r>
            <w:r w:rsidRPr="00722B80">
              <w:rPr>
                <w:rFonts w:cs="Arial"/>
                <w:b/>
                <w:lang w:val="es-BO" w:eastAsia="es-BO"/>
              </w:rPr>
              <w:t>:</w:t>
            </w:r>
          </w:p>
        </w:tc>
        <w:tc>
          <w:tcPr>
            <w:tcW w:w="2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22B80" w:rsidRPr="00722B80" w:rsidRDefault="00722B80" w:rsidP="00D04DBE">
            <w:pPr>
              <w:snapToGrid w:val="0"/>
              <w:jc w:val="both"/>
              <w:rPr>
                <w:color w:val="0000FF"/>
                <w:u w:val="single"/>
                <w:lang w:val="es-BO"/>
              </w:rPr>
            </w:pPr>
            <w:r w:rsidRPr="00722B80">
              <w:rPr>
                <w:color w:val="0000FF"/>
                <w:u w:val="single"/>
                <w:lang w:val="es-BO"/>
              </w:rPr>
              <w:t>cchuraz@bcb.gob.bo</w:t>
            </w:r>
          </w:p>
          <w:p w:rsidR="00722B80" w:rsidRPr="00722B80" w:rsidRDefault="00722B80" w:rsidP="00D04DBE">
            <w:pPr>
              <w:snapToGrid w:val="0"/>
              <w:spacing w:after="6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 xml:space="preserve"> (Consultas Administrativas)</w:t>
            </w:r>
          </w:p>
          <w:p w:rsidR="00722B80" w:rsidRPr="00722B80" w:rsidRDefault="00D04DBE" w:rsidP="00D04DBE">
            <w:pPr>
              <w:snapToGrid w:val="0"/>
              <w:ind w:left="709" w:hanging="709"/>
              <w:jc w:val="both"/>
              <w:rPr>
                <w:lang w:val="es-BO"/>
              </w:rPr>
            </w:pPr>
            <w:hyperlink r:id="rId8" w:history="1">
              <w:r w:rsidR="00722B80" w:rsidRPr="00722B80">
                <w:rPr>
                  <w:color w:val="0000FF"/>
                  <w:u w:val="single"/>
                  <w:lang w:val="es-BO"/>
                </w:rPr>
                <w:t>galvarez@bcb.gob.bo</w:t>
              </w:r>
            </w:hyperlink>
            <w:r w:rsidR="00722B80" w:rsidRPr="00722B80">
              <w:rPr>
                <w:lang w:val="es-BO"/>
              </w:rPr>
              <w:t xml:space="preserve"> </w:t>
            </w:r>
          </w:p>
          <w:p w:rsidR="00722B80" w:rsidRPr="00722B80" w:rsidRDefault="00722B80" w:rsidP="00D04DBE">
            <w:pPr>
              <w:snapToGrid w:val="0"/>
              <w:spacing w:after="6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(Consultas Técnicas)</w:t>
            </w: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rPr>
                <w:rFonts w:cs="Arial"/>
                <w:lang w:val="es-BO" w:eastAsia="es-BO"/>
              </w:rPr>
            </w:pPr>
          </w:p>
          <w:p w:rsidR="00722B80" w:rsidRPr="00722B80" w:rsidRDefault="00722B80" w:rsidP="00D04DBE">
            <w:pPr>
              <w:rPr>
                <w:rFonts w:cs="Arial"/>
                <w:lang w:val="es-BO" w:eastAsia="es-BO"/>
              </w:rPr>
            </w:pPr>
          </w:p>
          <w:p w:rsidR="00722B80" w:rsidRPr="00722B80" w:rsidRDefault="00722B80" w:rsidP="00D04DBE">
            <w:pPr>
              <w:rPr>
                <w:rFonts w:cs="Arial"/>
                <w:lang w:val="es-BO" w:eastAsia="es-BO"/>
              </w:rPr>
            </w:pPr>
          </w:p>
          <w:p w:rsidR="00722B80" w:rsidRPr="00722B80" w:rsidRDefault="00722B80" w:rsidP="00D04DBE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722B80" w:rsidRPr="00722B80" w:rsidTr="00D04DBE">
        <w:trPr>
          <w:trHeight w:val="42"/>
        </w:trPr>
        <w:tc>
          <w:tcPr>
            <w:tcW w:w="24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  <w:r w:rsidRPr="00722B80">
              <w:rPr>
                <w:rFonts w:cs="Arial"/>
                <w:sz w:val="10"/>
                <w:lang w:val="es-BO" w:eastAsia="es-BO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0" w:rsidRPr="00722B80" w:rsidRDefault="00722B80" w:rsidP="00D04DBE">
            <w:pPr>
              <w:snapToGrid w:val="0"/>
              <w:rPr>
                <w:rFonts w:cs="Arial"/>
                <w:sz w:val="10"/>
                <w:lang w:val="es-BO" w:eastAsia="es-BO"/>
              </w:rPr>
            </w:pPr>
          </w:p>
        </w:tc>
      </w:tr>
    </w:tbl>
    <w:p w:rsidR="00722B80" w:rsidRPr="00722B80" w:rsidRDefault="00722B80" w:rsidP="00313429">
      <w:pPr>
        <w:rPr>
          <w:rFonts w:cs="Arial"/>
          <w:b/>
          <w:i/>
          <w:sz w:val="14"/>
        </w:rPr>
      </w:pPr>
    </w:p>
    <w:tbl>
      <w:tblPr>
        <w:tblpPr w:leftFromText="141" w:rightFromText="141" w:vertAnchor="text" w:horzAnchor="margin" w:tblpX="-214" w:tblpY="54"/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4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2"/>
      </w:tblGrid>
      <w:tr w:rsidR="00722B80" w:rsidRPr="00722B80" w:rsidTr="003703D7">
        <w:trPr>
          <w:trHeight w:val="12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br w:type="page"/>
            </w:r>
            <w:r w:rsidRPr="00722B80">
              <w:rPr>
                <w:rFonts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722B80" w:rsidRPr="00722B80" w:rsidTr="003703D7">
        <w:trPr>
          <w:trHeight w:val="97"/>
        </w:trPr>
        <w:tc>
          <w:tcPr>
            <w:tcW w:w="9639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22B80" w:rsidRPr="00722B80" w:rsidTr="003703D7">
        <w:trPr>
          <w:trHeight w:val="176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3"/>
        </w:trPr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sz w:val="20"/>
                <w:szCs w:val="20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22B80" w:rsidRPr="00722B80" w:rsidRDefault="00722B80" w:rsidP="003703D7">
            <w:pPr>
              <w:snapToGrid w:val="0"/>
              <w:ind w:left="-104" w:firstLine="104"/>
              <w:jc w:val="center"/>
              <w:rPr>
                <w:rFonts w:cs="Arial"/>
                <w:i/>
                <w:iCs/>
                <w:sz w:val="12"/>
                <w:szCs w:val="12"/>
                <w:lang w:val="es-BO" w:eastAsia="es-BO"/>
              </w:rPr>
            </w:pPr>
            <w:r w:rsidRPr="00722B80">
              <w:rPr>
                <w:rFonts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i/>
                <w:iCs/>
                <w:sz w:val="12"/>
                <w:szCs w:val="12"/>
                <w:lang w:val="es-BO" w:eastAsia="es-BO"/>
              </w:rPr>
            </w:pPr>
            <w:r w:rsidRPr="00722B80">
              <w:rPr>
                <w:rFonts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i/>
                <w:iCs/>
                <w:sz w:val="12"/>
                <w:szCs w:val="12"/>
                <w:lang w:val="es-BO" w:eastAsia="es-BO"/>
              </w:rPr>
            </w:pPr>
            <w:r w:rsidRPr="00722B80">
              <w:rPr>
                <w:rFonts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722B80" w:rsidRPr="00722B80" w:rsidTr="003703D7">
        <w:trPr>
          <w:trHeight w:val="45"/>
        </w:trPr>
        <w:tc>
          <w:tcPr>
            <w:tcW w:w="6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231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07.07.2017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85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168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lang w:val="es-BO" w:eastAsia="es-BO"/>
              </w:rPr>
            </w:pPr>
            <w:r w:rsidRPr="00722B80">
              <w:rPr>
                <w:rFonts w:cs="Arial"/>
                <w:b/>
                <w:lang w:val="es-BO" w:eastAsia="es-BO"/>
              </w:rPr>
              <w:t>2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722B80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10.07.2017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10:30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3703D7">
            <w:pPr>
              <w:jc w:val="both"/>
              <w:rPr>
                <w:rFonts w:cs="Arial"/>
                <w:lang w:eastAsia="en-US"/>
              </w:rPr>
            </w:pPr>
            <w:r w:rsidRPr="00722B80">
              <w:rPr>
                <w:rFonts w:cs="Arial"/>
                <w:lang w:eastAsia="en-US"/>
              </w:rPr>
              <w:t>Piso 11, Edif. Principal del BCB, ubicado en la Calle Ayacucho esq. Mercado del BCB, contacto Gabriel Alvarez Zapata del Dpto. de</w:t>
            </w:r>
          </w:p>
          <w:p w:rsidR="00722B80" w:rsidRPr="00722B80" w:rsidRDefault="00722B80" w:rsidP="003703D7">
            <w:pPr>
              <w:jc w:val="both"/>
              <w:rPr>
                <w:rFonts w:cs="Arial"/>
                <w:lang w:eastAsia="en-US"/>
              </w:rPr>
            </w:pPr>
            <w:r w:rsidRPr="00722B80">
              <w:rPr>
                <w:rFonts w:cs="Arial"/>
                <w:lang w:eastAsia="en-US"/>
              </w:rPr>
              <w:t xml:space="preserve">Departamento de Soporte Técnico </w:t>
            </w:r>
            <w:proofErr w:type="spellStart"/>
            <w:r w:rsidRPr="00722B80">
              <w:rPr>
                <w:rFonts w:cs="Arial"/>
                <w:lang w:eastAsia="en-US"/>
              </w:rPr>
              <w:t>Int</w:t>
            </w:r>
            <w:proofErr w:type="spellEnd"/>
            <w:r w:rsidRPr="00722B80">
              <w:rPr>
                <w:rFonts w:cs="Arial"/>
                <w:lang w:eastAsia="en-US"/>
              </w:rPr>
              <w:t>. 1119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722B80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156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 xml:space="preserve">Consultas Escritas </w:t>
            </w:r>
            <w:r w:rsidRPr="00722B80">
              <w:rPr>
                <w:rFonts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11.07.2017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3703D7">
            <w:pPr>
              <w:jc w:val="both"/>
              <w:rPr>
                <w:rFonts w:cs="Arial"/>
                <w:lang w:eastAsia="en-US"/>
              </w:rPr>
            </w:pPr>
            <w:r w:rsidRPr="00722B80">
              <w:rPr>
                <w:rFonts w:cs="Arial"/>
                <w:lang w:eastAsia="en-US"/>
              </w:rPr>
              <w:t xml:space="preserve">Planta Baja, Ventanilla Única de Correspondencia del Edif. Principal del BCB. (Nota dirigida a la Subgerente de Servicios Generales </w:t>
            </w:r>
            <w:proofErr w:type="spellStart"/>
            <w:r w:rsidRPr="00722B80">
              <w:rPr>
                <w:rFonts w:cs="Arial"/>
                <w:lang w:eastAsia="en-US"/>
              </w:rPr>
              <w:t>a.i.</w:t>
            </w:r>
            <w:proofErr w:type="spellEnd"/>
            <w:r w:rsidRPr="00722B80">
              <w:rPr>
                <w:rFonts w:cs="Arial"/>
                <w:lang w:eastAsia="en-US"/>
              </w:rPr>
              <w:t xml:space="preserve"> del BCB, Maria E. Cuba Carrasco - RPA).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85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11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 xml:space="preserve">Reunión Informativa de Aclaración </w:t>
            </w:r>
            <w:r w:rsidRPr="00722B80">
              <w:rPr>
                <w:rFonts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13.07.2017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2B80" w:rsidRPr="00722B80" w:rsidRDefault="00722B80" w:rsidP="003703D7">
            <w:pPr>
              <w:jc w:val="both"/>
              <w:rPr>
                <w:rFonts w:cs="Arial"/>
                <w:lang w:eastAsia="en-US"/>
              </w:rPr>
            </w:pPr>
            <w:r w:rsidRPr="00722B80">
              <w:rPr>
                <w:rFonts w:cs="Arial"/>
                <w:lang w:eastAsia="en-US"/>
              </w:rPr>
              <w:t>Piso 7, Dpto. de Compras y Contrataciones del BCB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49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19.07.2017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11:00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3703D7">
            <w:pPr>
              <w:rPr>
                <w:rFonts w:cs="Arial"/>
                <w:b/>
                <w:bCs/>
                <w:lang w:eastAsia="en-US"/>
              </w:rPr>
            </w:pPr>
            <w:r w:rsidRPr="00722B80">
              <w:rPr>
                <w:rFonts w:cs="Arial"/>
                <w:b/>
                <w:bCs/>
                <w:lang w:eastAsia="en-US"/>
              </w:rPr>
              <w:t>Presentación de Cotizaciones:</w:t>
            </w:r>
          </w:p>
          <w:p w:rsidR="00722B80" w:rsidRPr="00722B80" w:rsidRDefault="00722B80" w:rsidP="003703D7">
            <w:pPr>
              <w:jc w:val="both"/>
              <w:rPr>
                <w:rFonts w:cs="Arial"/>
                <w:lang w:eastAsia="en-US"/>
              </w:rPr>
            </w:pPr>
            <w:r w:rsidRPr="00722B80">
              <w:rPr>
                <w:rFonts w:cs="Arial"/>
                <w:lang w:eastAsia="en-US"/>
              </w:rPr>
              <w:t>Ventanilla Única de Correspondencia – PB del Edificio del BCB, ubicado en la Calle Ayacucho esq. Mercado, La Paz- Bolivia.</w:t>
            </w:r>
          </w:p>
          <w:p w:rsidR="00722B80" w:rsidRPr="00722B80" w:rsidRDefault="00722B80" w:rsidP="003703D7">
            <w:pPr>
              <w:jc w:val="both"/>
              <w:rPr>
                <w:rFonts w:cs="Arial"/>
                <w:lang w:eastAsia="en-US"/>
              </w:rPr>
            </w:pPr>
          </w:p>
          <w:p w:rsidR="00722B80" w:rsidRPr="00722B80" w:rsidRDefault="00722B80" w:rsidP="003703D7">
            <w:pPr>
              <w:jc w:val="both"/>
              <w:rPr>
                <w:rFonts w:cs="Arial"/>
                <w:b/>
                <w:bCs/>
                <w:lang w:eastAsia="en-US"/>
              </w:rPr>
            </w:pPr>
            <w:r w:rsidRPr="00722B80">
              <w:rPr>
                <w:rFonts w:cs="Arial"/>
                <w:b/>
                <w:bCs/>
                <w:lang w:eastAsia="en-US"/>
              </w:rPr>
              <w:t>Apertura de Cotizaciones:</w:t>
            </w:r>
          </w:p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</w:rPr>
              <w:t>Piso 7, Dpto. de Compras y Contrataciones del Edificio principal del BCB.</w:t>
            </w:r>
          </w:p>
        </w:tc>
        <w:tc>
          <w:tcPr>
            <w:tcW w:w="16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49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207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21.08.2017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154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24.08.2017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92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28.08.2017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01.09.2017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173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984" w:type="dxa"/>
            <w:gridSpan w:val="2"/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722B80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722B80">
              <w:rPr>
                <w:rFonts w:cs="Arial"/>
                <w:color w:val="0000FF"/>
                <w:lang w:val="es-BO" w:eastAsia="es-BO"/>
              </w:rPr>
              <w:t>15.09.2017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722B80" w:rsidRPr="00722B80" w:rsidRDefault="00722B80" w:rsidP="003703D7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lang w:val="es-BO" w:eastAsia="es-BO"/>
              </w:rPr>
            </w:pPr>
            <w:r w:rsidRPr="00722B80">
              <w:rPr>
                <w:rFonts w:cs="Arial"/>
                <w:lang w:val="es-BO" w:eastAsia="es-BO"/>
              </w:rPr>
              <w:t> </w:t>
            </w:r>
          </w:p>
        </w:tc>
      </w:tr>
      <w:tr w:rsidR="00722B80" w:rsidRPr="00722B80" w:rsidTr="003703D7">
        <w:trPr>
          <w:trHeight w:val="57"/>
        </w:trPr>
        <w:tc>
          <w:tcPr>
            <w:tcW w:w="6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22B80" w:rsidRPr="00722B80" w:rsidRDefault="00722B80" w:rsidP="003703D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722B80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13429" w:rsidRPr="00313429" w:rsidRDefault="00313429" w:rsidP="00313429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18"/>
          <w:lang w:val="es-MX"/>
        </w:rPr>
      </w:pPr>
      <w:r w:rsidRPr="00313429">
        <w:rPr>
          <w:rFonts w:ascii="Verdana" w:hAnsi="Verdana" w:cs="Arial"/>
          <w:b w:val="0"/>
          <w:i/>
          <w:sz w:val="14"/>
          <w:szCs w:val="16"/>
          <w:lang w:val="es-BO"/>
        </w:rPr>
        <w:t>Todos los plazos son de cumplimiento obligatorio, de acuerdo con lo establecido en el Artículo 47 de las NB-SABS.</w:t>
      </w:r>
    </w:p>
    <w:sectPr w:rsidR="00313429" w:rsidRPr="00313429" w:rsidSect="003703D7">
      <w:pgSz w:w="12240" w:h="15840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FF7"/>
    <w:multiLevelType w:val="hybridMultilevel"/>
    <w:tmpl w:val="92EC0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06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FA6D7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719B"/>
    <w:multiLevelType w:val="multilevel"/>
    <w:tmpl w:val="782487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3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2"/>
        </w:tabs>
        <w:ind w:left="3832" w:hanging="1440"/>
      </w:pPr>
      <w:rPr>
        <w:rFonts w:hint="default"/>
      </w:rPr>
    </w:lvl>
  </w:abstractNum>
  <w:abstractNum w:abstractNumId="4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C1C0F"/>
    <w:rsid w:val="000F0FB8"/>
    <w:rsid w:val="00145668"/>
    <w:rsid w:val="00297132"/>
    <w:rsid w:val="002E44C2"/>
    <w:rsid w:val="00313429"/>
    <w:rsid w:val="003703D7"/>
    <w:rsid w:val="0038183A"/>
    <w:rsid w:val="003D69B0"/>
    <w:rsid w:val="0051153E"/>
    <w:rsid w:val="006677EE"/>
    <w:rsid w:val="00667F57"/>
    <w:rsid w:val="006C1E06"/>
    <w:rsid w:val="00722B80"/>
    <w:rsid w:val="00747635"/>
    <w:rsid w:val="00763A86"/>
    <w:rsid w:val="007805AC"/>
    <w:rsid w:val="007D0162"/>
    <w:rsid w:val="007F4E31"/>
    <w:rsid w:val="007F5DB0"/>
    <w:rsid w:val="008208EE"/>
    <w:rsid w:val="00891000"/>
    <w:rsid w:val="008D689C"/>
    <w:rsid w:val="00974619"/>
    <w:rsid w:val="00A7702D"/>
    <w:rsid w:val="00B3612D"/>
    <w:rsid w:val="00B91FD6"/>
    <w:rsid w:val="00BB5B0C"/>
    <w:rsid w:val="00BC484A"/>
    <w:rsid w:val="00C92940"/>
    <w:rsid w:val="00CB2041"/>
    <w:rsid w:val="00CF5AEF"/>
    <w:rsid w:val="00D04DBE"/>
    <w:rsid w:val="00D16A15"/>
    <w:rsid w:val="00D45D19"/>
    <w:rsid w:val="00D55957"/>
    <w:rsid w:val="00DD1948"/>
    <w:rsid w:val="00DF75D1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rez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5289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2017-07-07T23:01:00Z</dcterms:created>
  <dcterms:modified xsi:type="dcterms:W3CDTF">2017-07-07T23:19:00Z</dcterms:modified>
</cp:coreProperties>
</file>