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7"/>
      </w:tblGrid>
      <w:tr w:rsidR="00C92940" w:rsidRPr="0058012F" w:rsidTr="00B3612D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54282777" r:id="rId7"/>
              </w:objec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A784F">
              <w:rPr>
                <w:rFonts w:ascii="Arial" w:hAnsi="Arial" w:cs="Arial"/>
                <w:color w:val="FFFFFF"/>
                <w:sz w:val="18"/>
                <w:lang w:val="pt-BR"/>
              </w:rPr>
              <w:t>59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DF75D1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bookmarkStart w:id="0" w:name="_GoBack"/>
            <w:bookmarkEnd w:id="0"/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486"/>
        <w:gridCol w:w="1525"/>
        <w:gridCol w:w="88"/>
        <w:gridCol w:w="72"/>
        <w:gridCol w:w="88"/>
        <w:gridCol w:w="87"/>
        <w:gridCol w:w="73"/>
        <w:gridCol w:w="69"/>
        <w:gridCol w:w="64"/>
        <w:gridCol w:w="60"/>
        <w:gridCol w:w="385"/>
        <w:gridCol w:w="189"/>
        <w:gridCol w:w="209"/>
        <w:gridCol w:w="398"/>
        <w:gridCol w:w="160"/>
        <w:gridCol w:w="84"/>
        <w:gridCol w:w="137"/>
        <w:gridCol w:w="17"/>
        <w:gridCol w:w="195"/>
        <w:gridCol w:w="445"/>
        <w:gridCol w:w="291"/>
        <w:gridCol w:w="88"/>
        <w:gridCol w:w="68"/>
        <w:gridCol w:w="82"/>
        <w:gridCol w:w="49"/>
        <w:gridCol w:w="29"/>
        <w:gridCol w:w="253"/>
        <w:gridCol w:w="16"/>
        <w:gridCol w:w="160"/>
        <w:gridCol w:w="263"/>
        <w:gridCol w:w="129"/>
        <w:gridCol w:w="31"/>
        <w:gridCol w:w="63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159"/>
        <w:gridCol w:w="211"/>
        <w:gridCol w:w="226"/>
        <w:gridCol w:w="162"/>
        <w:gridCol w:w="169"/>
      </w:tblGrid>
      <w:tr w:rsidR="00313429" w:rsidRPr="00CA0C13" w:rsidTr="00B3612D">
        <w:trPr>
          <w:trHeight w:val="136"/>
        </w:trPr>
        <w:tc>
          <w:tcPr>
            <w:tcW w:w="992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13429" w:rsidRPr="00CA0C13" w:rsidTr="00B3612D">
        <w:trPr>
          <w:trHeight w:val="57"/>
        </w:trPr>
        <w:tc>
          <w:tcPr>
            <w:tcW w:w="9923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313429" w:rsidRPr="00CA0C13" w:rsidTr="00B3612D">
        <w:trPr>
          <w:trHeight w:val="2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289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13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365"/>
        </w:trPr>
        <w:tc>
          <w:tcPr>
            <w:tcW w:w="237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555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7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313429" w:rsidRPr="00CA0C13" w:rsidTr="00264505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429" w:rsidRPr="00CA0C13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13429" w:rsidRPr="00CA0C13" w:rsidRDefault="00313429" w:rsidP="0026450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156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ANPE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>-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C N° </w:t>
            </w:r>
            <w:r>
              <w:rPr>
                <w:rFonts w:ascii="Arial" w:hAnsi="Arial" w:cs="Arial"/>
                <w:b/>
                <w:lang w:val="es-BO" w:eastAsia="es-BO"/>
              </w:rPr>
              <w:t>59/2016-2C</w:t>
            </w:r>
          </w:p>
        </w:tc>
        <w:tc>
          <w:tcPr>
            <w:tcW w:w="857" w:type="dxa"/>
            <w:gridSpan w:val="9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53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366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13429" w:rsidRPr="00CA0C13" w:rsidRDefault="00313429" w:rsidP="00264505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313429" w:rsidRPr="000535FF" w:rsidRDefault="00313429" w:rsidP="00264505">
            <w:pPr>
              <w:ind w:left="180" w:right="180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s-BO"/>
              </w:rPr>
              <w:t>PROVISIÓN DE VÁLVULAS MÉTALICAS VARIAS MEDIDAS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573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1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313429" w:rsidRPr="00CA0C13" w:rsidTr="00B3612D">
        <w:trPr>
          <w:trHeight w:val="45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8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13429" w:rsidRPr="00CA0C13" w:rsidRDefault="00313429" w:rsidP="00264505">
            <w:pPr>
              <w:tabs>
                <w:tab w:val="left" w:pos="1331"/>
              </w:tabs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Ítem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125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1666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68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1074"/>
              <w:gridCol w:w="709"/>
              <w:gridCol w:w="979"/>
              <w:gridCol w:w="722"/>
              <w:gridCol w:w="992"/>
              <w:gridCol w:w="739"/>
              <w:gridCol w:w="962"/>
            </w:tblGrid>
            <w:tr w:rsidR="00313429" w:rsidRPr="00C1103C" w:rsidTr="00264505">
              <w:trPr>
                <w:trHeight w:val="2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 xml:space="preserve">Ítem </w:t>
                  </w: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N°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Bs.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 xml:space="preserve">Ítem </w:t>
                  </w: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N°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Bs.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 xml:space="preserve">Ítem </w:t>
                  </w: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N°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Bs.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 xml:space="preserve">Ítem </w:t>
                  </w: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N°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C1103C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</w:pPr>
                  <w:r w:rsidRPr="00C1103C">
                    <w:rPr>
                      <w:rFonts w:ascii="Arial" w:hAnsi="Arial" w:cs="Arial"/>
                      <w:b/>
                      <w:iCs/>
                      <w:lang w:val="es-BO" w:eastAsia="es-BO"/>
                    </w:rPr>
                    <w:t>Bs.</w:t>
                  </w:r>
                </w:p>
              </w:tc>
            </w:tr>
            <w:tr w:rsidR="00313429" w:rsidRPr="00DD1948" w:rsidTr="00264505">
              <w:trPr>
                <w:trHeight w:val="23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ind w:right="19"/>
                    <w:jc w:val="right"/>
                    <w:rPr>
                      <w:rFonts w:ascii="Arial" w:hAnsi="Arial" w:cs="Arial"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40</w:t>
                  </w: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30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4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</w:tr>
            <w:tr w:rsidR="00313429" w:rsidRPr="00DD1948" w:rsidTr="00264505">
              <w:trPr>
                <w:trHeight w:val="2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27</w:t>
                  </w: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lang w:val="es-BO" w:eastAsia="es-BO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20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9.000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2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8.000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</w:tr>
            <w:tr w:rsidR="00313429" w:rsidRPr="00DD1948" w:rsidTr="00264505">
              <w:trPr>
                <w:trHeight w:val="2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7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12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2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3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900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</w:tr>
            <w:tr w:rsidR="00313429" w:rsidRPr="00DD1948" w:rsidTr="00264505">
              <w:trPr>
                <w:trHeight w:val="2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118.500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6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22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1.625,00</w:t>
                  </w:r>
                </w:p>
              </w:tc>
            </w:tr>
            <w:tr w:rsidR="00313429" w:rsidRPr="00DD1948" w:rsidTr="00264505">
              <w:trPr>
                <w:trHeight w:val="2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49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48.00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0,00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3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800,0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</w:p>
              </w:tc>
            </w:tr>
            <w:tr w:rsidR="00313429" w:rsidRPr="00DD1948" w:rsidTr="00264505">
              <w:trPr>
                <w:trHeight w:val="2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15.750,00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9.900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1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.</w:t>
                  </w:r>
                  <w:r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500</w:t>
                  </w:r>
                  <w:r w:rsidRPr="00DD1948"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  <w:t>,00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962" w:type="dxa"/>
                  <w:shd w:val="clear" w:color="auto" w:fill="DBE5F1" w:themeFill="accent1" w:themeFillTint="33"/>
                  <w:vAlign w:val="center"/>
                </w:tcPr>
                <w:p w:rsidR="00313429" w:rsidRPr="00DD1948" w:rsidRDefault="00313429" w:rsidP="00264505">
                  <w:pPr>
                    <w:snapToGrid w:val="0"/>
                    <w:jc w:val="right"/>
                    <w:rPr>
                      <w:rFonts w:ascii="Arial" w:hAnsi="Arial" w:cs="Arial"/>
                      <w:iCs/>
                      <w:color w:val="0000FF"/>
                      <w:lang w:val="es-BO" w:eastAsia="es-BO"/>
                    </w:rPr>
                  </w:pPr>
                </w:p>
              </w:tc>
            </w:tr>
          </w:tbl>
          <w:p w:rsidR="00313429" w:rsidRPr="00824AC4" w:rsidRDefault="00313429" w:rsidP="00264505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119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345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13429" w:rsidRPr="00A23901" w:rsidRDefault="00313429" w:rsidP="00264505">
            <w:pPr>
              <w:snapToGrid w:val="0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Contrato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C673E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C673E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7"/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171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80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300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86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D62F1B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C598E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>El plazo máximo para la provisión de los bienes es de sesenta (60) días calendario, el mismo que será computado a partir del primer día hábil siguiente a la firma del Contrato.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531E7A" w:rsidRDefault="00313429" w:rsidP="00264505">
            <w:pPr>
              <w:snapToGrid w:val="0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A21579">
              <w:rPr>
                <w:rFonts w:ascii="Arial" w:hAnsi="Arial" w:cs="Arial"/>
                <w:szCs w:val="18"/>
              </w:rPr>
              <w:t>Unidad de Almacenes, Piso 5 del Edificio principal del Banco Central de Bolivia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31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4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98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0A6FA1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429" w:rsidRPr="00CA0C13" w:rsidRDefault="00313429" w:rsidP="0031342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313429" w:rsidRPr="00CA0C13" w:rsidRDefault="00313429" w:rsidP="0026450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9"/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429" w:rsidRPr="00CA0C13" w:rsidRDefault="00313429" w:rsidP="0031342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8"/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627BDA" w:rsidRDefault="00313429" w:rsidP="00264505">
            <w:pPr>
              <w:snapToGrid w:val="0"/>
              <w:ind w:left="247" w:hanging="247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429" w:rsidRPr="00CA0C13" w:rsidRDefault="00313429" w:rsidP="0031342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 xml:space="preserve">Bienes para la próxima gestión 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429" w:rsidRPr="00CA0C13" w:rsidTr="00B3612D">
        <w:trPr>
          <w:trHeight w:val="146"/>
        </w:trPr>
        <w:tc>
          <w:tcPr>
            <w:tcW w:w="9592" w:type="dxa"/>
            <w:gridSpan w:val="47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27"/>
        </w:trPr>
        <w:tc>
          <w:tcPr>
            <w:tcW w:w="9592" w:type="dxa"/>
            <w:gridSpan w:val="4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57"/>
        </w:trPr>
        <w:tc>
          <w:tcPr>
            <w:tcW w:w="9923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13429" w:rsidRPr="00CA0C13" w:rsidTr="00B3612D">
        <w:trPr>
          <w:trHeight w:val="5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262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0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5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482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429" w:rsidRPr="00F05DBB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</w:t>
            </w:r>
            <w:r>
              <w:rPr>
                <w:rFonts w:ascii="Arial" w:hAnsi="Arial" w:cs="Arial"/>
                <w:lang w:val="es-BO" w:eastAsia="es-BO"/>
              </w:rPr>
              <w:t xml:space="preserve">nal en Compras y Contrataciones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7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429" w:rsidRPr="00063C80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>Juan Manuel Caceres Magnus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429" w:rsidRPr="00063C8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>Profesional en Equipos Electromecánicos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429" w:rsidRPr="00063C8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4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47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374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429" w:rsidRPr="00CA0C13" w:rsidTr="00B3612D">
        <w:trPr>
          <w:trHeight w:val="335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429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313429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429" w:rsidRPr="00CA0C13" w:rsidTr="00B3612D">
        <w:trPr>
          <w:trHeight w:val="49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3429" w:rsidRPr="00EC6B98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C6B9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Teléfono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13429" w:rsidRPr="008A513B" w:rsidRDefault="00313429" w:rsidP="0026450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13429" w:rsidRPr="008A513B" w:rsidRDefault="00313429" w:rsidP="0026450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27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4705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654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429" w:rsidRPr="00CA0C13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13429" w:rsidRPr="002E664A" w:rsidRDefault="00313429" w:rsidP="00264505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hyperlink r:id="rId8" w:history="1">
              <w:r w:rsidRPr="002E664A">
                <w:rPr>
                  <w:rStyle w:val="Hipervnculo"/>
                  <w:rFonts w:ascii="Arial" w:hAnsi="Arial" w:cs="Arial"/>
                  <w:sz w:val="15"/>
                  <w:szCs w:val="15"/>
                  <w:lang w:val="pt-BR" w:eastAsia="es-BO"/>
                </w:rPr>
                <w:t>cchura@bcb.gob.bo</w:t>
              </w:r>
            </w:hyperlink>
            <w:r w:rsidRPr="002E664A">
              <w:rPr>
                <w:rFonts w:ascii="Arial" w:hAnsi="Arial" w:cs="Arial"/>
                <w:sz w:val="15"/>
                <w:szCs w:val="15"/>
                <w:lang w:val="pt-BR" w:eastAsia="es-BO"/>
              </w:rPr>
              <w:t xml:space="preserve"> (Consultas Administrativas)</w:t>
            </w:r>
          </w:p>
          <w:p w:rsidR="00313429" w:rsidRPr="002E664A" w:rsidRDefault="00313429" w:rsidP="00264505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hyperlink r:id="rId9" w:history="1">
              <w:r w:rsidRPr="002E664A">
                <w:rPr>
                  <w:rStyle w:val="Hipervnculo"/>
                  <w:rFonts w:ascii="Arial" w:hAnsi="Arial" w:cs="Arial"/>
                  <w:sz w:val="15"/>
                  <w:szCs w:val="15"/>
                  <w:lang w:val="pt-BR" w:eastAsia="es-BO"/>
                </w:rPr>
                <w:t>jmcaceres@bcb.gob.bo</w:t>
              </w:r>
            </w:hyperlink>
            <w:r w:rsidRPr="002E664A">
              <w:rPr>
                <w:rFonts w:ascii="Arial" w:hAnsi="Arial" w:cs="Arial"/>
                <w:sz w:val="15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CA0C13" w:rsidTr="00B3612D">
        <w:trPr>
          <w:trHeight w:val="42"/>
        </w:trPr>
        <w:tc>
          <w:tcPr>
            <w:tcW w:w="246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429" w:rsidRPr="00CA0C13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124"/>
        </w:trPr>
        <w:tc>
          <w:tcPr>
            <w:tcW w:w="992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13429" w:rsidRPr="00673E6A" w:rsidTr="00B3612D">
        <w:trPr>
          <w:trHeight w:val="97"/>
        </w:trPr>
        <w:tc>
          <w:tcPr>
            <w:tcW w:w="9923" w:type="dxa"/>
            <w:gridSpan w:val="4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13429" w:rsidRPr="00673E6A" w:rsidTr="00B3612D">
        <w:trPr>
          <w:trHeight w:val="176"/>
        </w:trPr>
        <w:tc>
          <w:tcPr>
            <w:tcW w:w="36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3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Default="00313429" w:rsidP="0026450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768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3"/>
        </w:trPr>
        <w:tc>
          <w:tcPr>
            <w:tcW w:w="3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3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13429" w:rsidRPr="00673E6A" w:rsidRDefault="00313429" w:rsidP="0026450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768" w:type="dxa"/>
            <w:gridSpan w:val="4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13429" w:rsidRPr="00673E6A" w:rsidTr="00B3612D">
        <w:trPr>
          <w:trHeight w:val="45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231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170D7D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21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170D7D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429" w:rsidRPr="00170D7D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85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168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B50CCA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B50CCA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B50CCA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156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B50CCA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85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429" w:rsidRPr="00B50CCA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429" w:rsidRPr="00B50CCA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2B08D6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2B08D6" w:rsidRDefault="00313429" w:rsidP="0026450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2B08D6" w:rsidRDefault="00313429" w:rsidP="0026450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110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B50CCA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429" w:rsidRPr="00B50CCA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42407E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42407E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57"/>
        </w:trPr>
        <w:tc>
          <w:tcPr>
            <w:tcW w:w="36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3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05/05/2017</w:t>
            </w:r>
          </w:p>
        </w:tc>
        <w:tc>
          <w:tcPr>
            <w:tcW w:w="22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170D7D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15:30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429" w:rsidRPr="00421D3C" w:rsidRDefault="00313429" w:rsidP="0026450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313429" w:rsidRPr="00421D3C" w:rsidRDefault="00313429" w:rsidP="0026450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313429" w:rsidRPr="00421D3C" w:rsidRDefault="00313429" w:rsidP="0026450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13429" w:rsidRPr="00421D3C" w:rsidRDefault="00313429" w:rsidP="0026450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768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20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26/05/2017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154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01/06/2017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92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05/06/2017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9D32B1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ED2894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14/06/2017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429" w:rsidRPr="00ED2894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13429" w:rsidRPr="00FF0A60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13429" w:rsidRPr="00673E6A" w:rsidRDefault="00313429" w:rsidP="0026450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429" w:rsidRPr="00421D3C" w:rsidTr="00B3612D">
        <w:trPr>
          <w:trHeight w:val="173"/>
        </w:trPr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13429" w:rsidRPr="00ED2894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30/06/2017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29" w:rsidRPr="00170D7D" w:rsidRDefault="00313429" w:rsidP="00264505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/>
            <w:noWrap/>
            <w:vAlign w:val="center"/>
            <w:hideMark/>
          </w:tcPr>
          <w:p w:rsidR="00313429" w:rsidRPr="00421D3C" w:rsidRDefault="00313429" w:rsidP="0026450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421D3C" w:rsidRDefault="00313429" w:rsidP="0026450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429" w:rsidRPr="00673E6A" w:rsidTr="00B3612D">
        <w:trPr>
          <w:trHeight w:val="57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13429" w:rsidRPr="00673E6A" w:rsidRDefault="00313429" w:rsidP="0026450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13429" w:rsidRPr="00313429" w:rsidRDefault="00313429" w:rsidP="00313429">
      <w:pPr>
        <w:rPr>
          <w:rFonts w:cs="Arial"/>
          <w:i/>
          <w:sz w:val="14"/>
          <w:lang w:val="es-BO"/>
        </w:rPr>
      </w:pPr>
      <w:r w:rsidRPr="00313429">
        <w:rPr>
          <w:rFonts w:cs="Arial"/>
          <w:b/>
          <w:i/>
          <w:sz w:val="14"/>
          <w:lang w:val="es-MX"/>
        </w:rPr>
        <w:t>(*)</w:t>
      </w:r>
      <w:r w:rsidRPr="00313429">
        <w:rPr>
          <w:rFonts w:cs="Arial"/>
          <w:b/>
          <w:i/>
          <w:sz w:val="14"/>
          <w:lang w:val="es-BO"/>
        </w:rPr>
        <w:t xml:space="preserve"> </w:t>
      </w:r>
      <w:r w:rsidRPr="00313429">
        <w:rPr>
          <w:rFonts w:cs="Arial"/>
          <w:i/>
          <w:sz w:val="14"/>
          <w:lang w:val="es-BO"/>
        </w:rPr>
        <w:t>Estas fechas son fijas en el proceso de contratación.</w:t>
      </w:r>
    </w:p>
    <w:p w:rsidR="00313429" w:rsidRPr="00313429" w:rsidRDefault="00313429" w:rsidP="0031342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18"/>
          <w:lang w:val="es-MX"/>
        </w:rPr>
      </w:pPr>
      <w:r w:rsidRPr="00313429">
        <w:rPr>
          <w:rFonts w:ascii="Verdana" w:hAnsi="Verdana" w:cs="Arial"/>
          <w:b w:val="0"/>
          <w:i/>
          <w:sz w:val="14"/>
          <w:szCs w:val="16"/>
          <w:lang w:val="es-BO"/>
        </w:rPr>
        <w:t>Todos los plazos son de cumplimiento obligatorio, de acuerdo con lo establecido en el Artículo 47 de las NB-SABS.</w:t>
      </w: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E44C2"/>
    <w:rsid w:val="00313429"/>
    <w:rsid w:val="0038183A"/>
    <w:rsid w:val="003D69B0"/>
    <w:rsid w:val="0051153E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91000"/>
    <w:rsid w:val="008D689C"/>
    <w:rsid w:val="00974619"/>
    <w:rsid w:val="00A7702D"/>
    <w:rsid w:val="00B3612D"/>
    <w:rsid w:val="00B91FD6"/>
    <w:rsid w:val="00BB5B0C"/>
    <w:rsid w:val="00BC484A"/>
    <w:rsid w:val="00C92940"/>
    <w:rsid w:val="00CB2041"/>
    <w:rsid w:val="00CF5AEF"/>
    <w:rsid w:val="00D16A15"/>
    <w:rsid w:val="00D45D19"/>
    <w:rsid w:val="00D55957"/>
    <w:rsid w:val="00DD1948"/>
    <w:rsid w:val="00DF75D1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5115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8</cp:revision>
  <cp:lastPrinted>2016-11-23T23:13:00Z</cp:lastPrinted>
  <dcterms:created xsi:type="dcterms:W3CDTF">2017-04-21T16:24:00Z</dcterms:created>
  <dcterms:modified xsi:type="dcterms:W3CDTF">2017-04-21T16:26:00Z</dcterms:modified>
</cp:coreProperties>
</file>